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EC" w:rsidRDefault="00491CEC" w:rsidP="00491CEC">
      <w:pPr>
        <w:pStyle w:val="Header"/>
      </w:pPr>
    </w:p>
    <w:p w:rsidR="00491CEC" w:rsidRDefault="00057985" w:rsidP="00491CEC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139700</wp:posOffset>
                </wp:positionV>
                <wp:extent cx="2773680" cy="1190625"/>
                <wp:effectExtent l="0" t="0" r="26670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88A3D" id="Rectangle: Rounded Corners 6" o:spid="_x0000_s1026" style="position:absolute;margin-left:-22.5pt;margin-top:11pt;width:218.4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" filled="f"/>
            </w:pict>
          </mc:Fallback>
        </mc:AlternateContent>
      </w:r>
      <w:r w:rsidR="00491C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127000</wp:posOffset>
                </wp:positionV>
                <wp:extent cx="3215640" cy="117729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Comhairle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Chontae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Mí</w:t>
                            </w:r>
                            <w:proofErr w:type="spellEnd"/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Roinn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Seirbhíse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Dóiteáin</w:t>
                            </w:r>
                            <w:proofErr w:type="spellEnd"/>
                          </w:p>
                          <w:p w:rsidR="00491CEC" w:rsidRPr="00FA1CA6" w:rsidRDefault="00491CEC" w:rsidP="00491CEC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Br. an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Mainistir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, An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Uaimh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, Co. 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</w:rPr>
                              <w:t>na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</w:rPr>
                              <w:t>Mí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</w:rPr>
                              <w:t xml:space="preserve">, </w:t>
                            </w:r>
                            <w:r w:rsidRPr="00055609">
                              <w:rPr>
                                <w:rFonts w:ascii="Calibri" w:hAnsi="Calibri"/>
                                <w:b/>
                              </w:rPr>
                              <w:t>C15 A407</w:t>
                            </w:r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Fón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 046 – 9051068/Fax: 046 – 9029575</w:t>
                            </w:r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R-</w:t>
                            </w:r>
                            <w:proofErr w:type="spellStart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phost</w:t>
                            </w:r>
                            <w:proofErr w:type="spellEnd"/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Pr="00B33414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customerservice@meathcoco.ie</w:t>
                              </w:r>
                            </w:hyperlink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6" w:history="1">
                              <w:r w:rsidRPr="00B33414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www.meath.ie</w:t>
                              </w:r>
                            </w:hyperlink>
                          </w:p>
                          <w:p w:rsidR="00491CEC" w:rsidRPr="00D63FA9" w:rsidRDefault="00491CEC" w:rsidP="00491C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55pt;margin-top:10pt;width:253.2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uMeg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" stroked="f">
                <v:textbox inset="0,0,0,0">
                  <w:txbxContent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FA1CA6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Comhairle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Chontae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Mí</w:t>
                      </w:r>
                      <w:proofErr w:type="spellEnd"/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Roinn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Seirbhíse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Dóiteáin</w:t>
                      </w:r>
                      <w:proofErr w:type="spellEnd"/>
                    </w:p>
                    <w:p w:rsidR="00491CEC" w:rsidRPr="00FA1CA6" w:rsidRDefault="00491CEC" w:rsidP="00491CEC">
                      <w:pPr>
                        <w:outlineLvl w:val="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   Br. an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Mainistir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, An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Uaimh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, Co. 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</w:rPr>
                        <w:t>na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</w:rPr>
                        <w:t>Mí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</w:rPr>
                        <w:t xml:space="preserve">, </w:t>
                      </w:r>
                      <w:r w:rsidRPr="00055609">
                        <w:rPr>
                          <w:rFonts w:ascii="Calibri" w:hAnsi="Calibri"/>
                          <w:b/>
                        </w:rPr>
                        <w:t>C15 A407</w:t>
                      </w:r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Fón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 046 – 9051068/Fax: 046 – 9029575</w:t>
                      </w:r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R-</w:t>
                      </w:r>
                      <w:proofErr w:type="spellStart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phost</w:t>
                      </w:r>
                      <w:proofErr w:type="spellEnd"/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hyperlink r:id="rId7" w:history="1">
                        <w:r w:rsidRPr="00B33414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customerservice@meathcoco.ie</w:t>
                        </w:r>
                      </w:hyperlink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Web: </w:t>
                      </w:r>
                      <w:hyperlink r:id="rId8" w:history="1">
                        <w:r w:rsidRPr="00B33414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www.meath.ie</w:t>
                        </w:r>
                      </w:hyperlink>
                    </w:p>
                    <w:p w:rsidR="00491CEC" w:rsidRPr="00D63FA9" w:rsidRDefault="00491CEC" w:rsidP="00491CEC"/>
                  </w:txbxContent>
                </v:textbox>
              </v:shape>
            </w:pict>
          </mc:Fallback>
        </mc:AlternateContent>
      </w:r>
      <w:r w:rsidR="00491C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127000</wp:posOffset>
                </wp:positionV>
                <wp:extent cx="2986405" cy="1064895"/>
                <wp:effectExtent l="13970" t="9525" r="9525" b="1143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6405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457CE" id="Rectangle: Rounded Corners 4" o:spid="_x0000_s1026" style="position:absolute;margin-left:300.55pt;margin-top:10pt;width:235.15pt;height: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" filled="f"/>
            </w:pict>
          </mc:Fallback>
        </mc:AlternateContent>
      </w:r>
      <w:r w:rsidR="00491C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46990</wp:posOffset>
                </wp:positionV>
                <wp:extent cx="1256665" cy="1257300"/>
                <wp:effectExtent l="0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CEC" w:rsidRDefault="00491CEC" w:rsidP="00491CEC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26CD5AF" wp14:editId="244E4044">
                                  <wp:extent cx="990600" cy="1165860"/>
                                  <wp:effectExtent l="19050" t="0" r="0" b="0"/>
                                  <wp:docPr id="1" name="Picture 1" descr="mcc_c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c_c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7.45pt;margin-top:3.7pt;width:98.95pt;height:9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a9tgIAAL8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" filled="f" stroked="f">
                <v:textbox style="mso-fit-shape-to-text:t">
                  <w:txbxContent>
                    <w:p w:rsidR="00491CEC" w:rsidRDefault="00491CEC" w:rsidP="00491CEC">
                      <w:r>
                        <w:t xml:space="preserve"> 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26CD5AF" wp14:editId="244E4044">
                            <wp:extent cx="990600" cy="1165860"/>
                            <wp:effectExtent l="19050" t="0" r="0" b="0"/>
                            <wp:docPr id="1" name="Picture 1" descr="mcc_c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c_c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1C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127000</wp:posOffset>
                </wp:positionV>
                <wp:extent cx="2926080" cy="11772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1CA6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Meath County Council</w:t>
                            </w:r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Fire Service Department</w:t>
                            </w:r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Abbey Road, Navan, Co. Meath, </w:t>
                            </w:r>
                            <w:r w:rsidRPr="00055609">
                              <w:rPr>
                                <w:rFonts w:ascii="Calibri" w:hAnsi="Calibri"/>
                                <w:b/>
                              </w:rPr>
                              <w:t>C15 A407</w:t>
                            </w:r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Tel: 046 – 9051068/Fax: 046 – 9029575</w:t>
                            </w:r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1" w:history="1">
                              <w:r w:rsidRPr="00B33414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customerservice@meathcoco.ie</w:t>
                              </w:r>
                            </w:hyperlink>
                          </w:p>
                          <w:p w:rsidR="00491CEC" w:rsidRPr="00FA1CA6" w:rsidRDefault="00491CEC" w:rsidP="00491CEC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A1C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12" w:history="1">
                              <w:r w:rsidRPr="00FA1CA6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www.meath.ie</w:t>
                              </w:r>
                            </w:hyperlink>
                          </w:p>
                          <w:p w:rsidR="00491CEC" w:rsidRPr="00D63FA9" w:rsidRDefault="00491CEC" w:rsidP="00491C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5.3pt;margin-top:10pt;width:230.4pt;height:9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" stroked="f">
                <v:textbox inset="0,0,0,0">
                  <w:txbxContent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FA1CA6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Meath County Council</w:t>
                      </w:r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Fire Service Department</w:t>
                      </w:r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Abbey Road, Navan, Co. Meath, </w:t>
                      </w:r>
                      <w:r w:rsidRPr="00055609">
                        <w:rPr>
                          <w:rFonts w:ascii="Calibri" w:hAnsi="Calibri"/>
                          <w:b/>
                        </w:rPr>
                        <w:t>C15 A407</w:t>
                      </w:r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Tel: 046 – 9051068/Fax: 046 – 9029575</w:t>
                      </w:r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E-mail: </w:t>
                      </w:r>
                      <w:hyperlink r:id="rId13" w:history="1">
                        <w:r w:rsidRPr="00B33414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customerservice@meathcoco.ie</w:t>
                        </w:r>
                      </w:hyperlink>
                    </w:p>
                    <w:p w:rsidR="00491CEC" w:rsidRPr="00FA1CA6" w:rsidRDefault="00491CEC" w:rsidP="00491CEC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A1C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Web: </w:t>
                      </w:r>
                      <w:hyperlink r:id="rId14" w:history="1">
                        <w:r w:rsidRPr="00FA1CA6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www.meath.ie</w:t>
                        </w:r>
                      </w:hyperlink>
                    </w:p>
                    <w:p w:rsidR="00491CEC" w:rsidRPr="00D63FA9" w:rsidRDefault="00491CEC" w:rsidP="00491CEC"/>
                  </w:txbxContent>
                </v:textbox>
              </v:shape>
            </w:pict>
          </mc:Fallback>
        </mc:AlternateContent>
      </w:r>
    </w:p>
    <w:p w:rsidR="00491CEC" w:rsidRDefault="00491CEC" w:rsidP="00491CEC">
      <w:pPr>
        <w:pStyle w:val="Header"/>
      </w:pPr>
    </w:p>
    <w:p w:rsidR="00491CEC" w:rsidRDefault="00491CEC" w:rsidP="00491CEC">
      <w:pPr>
        <w:pStyle w:val="Header"/>
      </w:pPr>
    </w:p>
    <w:p w:rsidR="00491CEC" w:rsidRDefault="00491CEC" w:rsidP="00C37082">
      <w:pPr>
        <w:jc w:val="center"/>
        <w:rPr>
          <w:sz w:val="23"/>
          <w:szCs w:val="23"/>
        </w:rPr>
      </w:pPr>
    </w:p>
    <w:p w:rsidR="00491CEC" w:rsidRDefault="00491CEC" w:rsidP="00C37082">
      <w:pPr>
        <w:jc w:val="center"/>
        <w:rPr>
          <w:sz w:val="23"/>
          <w:szCs w:val="23"/>
        </w:rPr>
      </w:pPr>
    </w:p>
    <w:p w:rsidR="00491CEC" w:rsidRDefault="00491CEC" w:rsidP="00C37082">
      <w:pPr>
        <w:jc w:val="center"/>
        <w:rPr>
          <w:sz w:val="23"/>
          <w:szCs w:val="23"/>
        </w:rPr>
      </w:pPr>
    </w:p>
    <w:p w:rsidR="00491CEC" w:rsidRDefault="00491CEC" w:rsidP="00C37082">
      <w:pPr>
        <w:jc w:val="center"/>
        <w:rPr>
          <w:sz w:val="23"/>
          <w:szCs w:val="23"/>
        </w:rPr>
      </w:pPr>
      <w:bookmarkStart w:id="0" w:name="_GoBack"/>
      <w:bookmarkEnd w:id="0"/>
    </w:p>
    <w:p w:rsidR="00491CEC" w:rsidRPr="008E2CA3" w:rsidRDefault="00491CEC" w:rsidP="00C37082">
      <w:pPr>
        <w:jc w:val="center"/>
        <w:rPr>
          <w:b/>
          <w:sz w:val="23"/>
          <w:szCs w:val="23"/>
        </w:rPr>
      </w:pPr>
    </w:p>
    <w:p w:rsidR="001E1DBA" w:rsidRPr="008E2CA3" w:rsidRDefault="00C37082" w:rsidP="00C37082">
      <w:pPr>
        <w:jc w:val="center"/>
        <w:rPr>
          <w:b/>
          <w:sz w:val="23"/>
          <w:szCs w:val="23"/>
        </w:rPr>
      </w:pPr>
      <w:r w:rsidRPr="008E2CA3">
        <w:rPr>
          <w:b/>
          <w:sz w:val="23"/>
          <w:szCs w:val="23"/>
        </w:rPr>
        <w:t>DANGEROUS SUBSTANCES (FLAMMABLE LIQUIDS AND FUELS RETAIL STORES) REGULATIONS, 2019</w:t>
      </w:r>
    </w:p>
    <w:p w:rsidR="00C37082" w:rsidRPr="008E2CA3" w:rsidRDefault="00C37082" w:rsidP="00C37082">
      <w:pPr>
        <w:jc w:val="center"/>
        <w:rPr>
          <w:b/>
          <w:sz w:val="23"/>
          <w:szCs w:val="23"/>
        </w:rPr>
      </w:pPr>
    </w:p>
    <w:p w:rsidR="00C37082" w:rsidRPr="008E2CA3" w:rsidRDefault="00C37082" w:rsidP="00C37082">
      <w:pPr>
        <w:jc w:val="center"/>
        <w:rPr>
          <w:b/>
          <w:sz w:val="23"/>
          <w:szCs w:val="23"/>
        </w:rPr>
      </w:pPr>
      <w:r w:rsidRPr="008E2CA3">
        <w:rPr>
          <w:b/>
          <w:sz w:val="23"/>
          <w:szCs w:val="23"/>
        </w:rPr>
        <w:t>SCHEDULE 2</w:t>
      </w:r>
    </w:p>
    <w:p w:rsidR="00C37082" w:rsidRDefault="00C37082" w:rsidP="00C37082">
      <w:pPr>
        <w:rPr>
          <w:sz w:val="23"/>
          <w:szCs w:val="23"/>
        </w:rPr>
      </w:pPr>
      <w:r>
        <w:rPr>
          <w:sz w:val="23"/>
          <w:szCs w:val="23"/>
        </w:rPr>
        <w:t>Form of Application for a first/amended/renewal of or transfer of a licence for a Retail Store or a Certificate of Operation for a Kerbside Retail Store.</w:t>
      </w:r>
    </w:p>
    <w:p w:rsidR="00C37082" w:rsidRDefault="00C37082" w:rsidP="00C37082">
      <w:pPr>
        <w:rPr>
          <w:sz w:val="23"/>
          <w:szCs w:val="23"/>
        </w:rPr>
      </w:pPr>
    </w:p>
    <w:p w:rsidR="00C37082" w:rsidRDefault="00C37082" w:rsidP="00C370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Applicant/Licensee/Owner or Operator: </w:t>
      </w:r>
    </w:p>
    <w:p w:rsidR="00C37082" w:rsidRDefault="00C37082" w:rsidP="00C37082">
      <w:pPr>
        <w:pStyle w:val="Default"/>
        <w:ind w:left="360" w:firstLine="720"/>
        <w:rPr>
          <w:sz w:val="23"/>
          <w:szCs w:val="23"/>
        </w:rPr>
      </w:pPr>
      <w:r>
        <w:rPr>
          <w:sz w:val="23"/>
          <w:szCs w:val="23"/>
        </w:rPr>
        <w:t xml:space="preserve">Name and address/registered office of the company, firm or person </w:t>
      </w:r>
    </w:p>
    <w:p w:rsidR="00C37082" w:rsidRDefault="00C37082" w:rsidP="00C37082">
      <w:pPr>
        <w:pStyle w:val="Default"/>
        <w:ind w:left="360" w:firstLine="720"/>
        <w:rPr>
          <w:sz w:val="23"/>
          <w:szCs w:val="23"/>
        </w:rPr>
      </w:pPr>
    </w:p>
    <w:p w:rsidR="00C37082" w:rsidRDefault="00C37082" w:rsidP="00C37082">
      <w:pPr>
        <w:pStyle w:val="Default"/>
        <w:ind w:left="360" w:firstLine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:rsidR="00C37082" w:rsidRDefault="00C37082" w:rsidP="00C37082">
      <w:pPr>
        <w:pStyle w:val="Default"/>
        <w:ind w:left="360" w:firstLine="720"/>
        <w:rPr>
          <w:sz w:val="23"/>
          <w:szCs w:val="23"/>
        </w:rPr>
      </w:pPr>
    </w:p>
    <w:p w:rsidR="00C37082" w:rsidRDefault="00C37082" w:rsidP="00C37082">
      <w:pPr>
        <w:pStyle w:val="Default"/>
        <w:ind w:left="360" w:firstLine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:rsidR="00C37082" w:rsidRDefault="00C37082" w:rsidP="00C37082">
      <w:pPr>
        <w:pStyle w:val="Default"/>
        <w:ind w:left="360" w:firstLine="720"/>
        <w:rPr>
          <w:sz w:val="23"/>
          <w:szCs w:val="23"/>
        </w:rPr>
      </w:pPr>
    </w:p>
    <w:p w:rsidR="00C37082" w:rsidRDefault="00C37082" w:rsidP="00C37082">
      <w:pPr>
        <w:pStyle w:val="Default"/>
        <w:ind w:left="360" w:firstLine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:rsidR="00C37082" w:rsidRDefault="00C37082" w:rsidP="00C37082">
      <w:pPr>
        <w:pStyle w:val="Default"/>
        <w:ind w:left="360" w:firstLine="720"/>
        <w:rPr>
          <w:sz w:val="23"/>
          <w:szCs w:val="23"/>
        </w:rPr>
      </w:pPr>
    </w:p>
    <w:p w:rsidR="00C37082" w:rsidRDefault="00C37082" w:rsidP="00C370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Location of the proposed retail store or current kerbside retail store: 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Address …………………………………………………………….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County ……………………………………………………………...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Place or Townland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proofErr w:type="spellStart"/>
      <w:r>
        <w:rPr>
          <w:sz w:val="23"/>
          <w:szCs w:val="23"/>
        </w:rPr>
        <w:t>Ordance</w:t>
      </w:r>
      <w:proofErr w:type="spellEnd"/>
      <w:r>
        <w:rPr>
          <w:sz w:val="23"/>
          <w:szCs w:val="23"/>
        </w:rPr>
        <w:t xml:space="preserve"> Survey Map Reference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Name of licensee/owner or operator (if application is for transfer of a licence or Certificate of Operation): 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Particulars of</w:t>
      </w:r>
      <w:proofErr w:type="gramEnd"/>
      <w:r>
        <w:rPr>
          <w:sz w:val="23"/>
          <w:szCs w:val="23"/>
        </w:rPr>
        <w:t xml:space="preserve"> plans accompanying this application: </w:t>
      </w:r>
    </w:p>
    <w:p w:rsidR="00C37082" w:rsidRDefault="00C37082" w:rsidP="00C37082">
      <w:pPr>
        <w:pStyle w:val="Default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</w:t>
      </w: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numPr>
          <w:ilvl w:val="0"/>
          <w:numId w:val="1"/>
        </w:numPr>
        <w:ind w:left="720"/>
        <w:rPr>
          <w:sz w:val="23"/>
          <w:szCs w:val="23"/>
        </w:rPr>
      </w:pPr>
      <w:r w:rsidRPr="00491CEC">
        <w:rPr>
          <w:sz w:val="23"/>
          <w:szCs w:val="23"/>
        </w:rPr>
        <w:t xml:space="preserve">Maximum quantity of Category or Categories of flammable liquids stored or to be stored at the store: </w:t>
      </w:r>
    </w:p>
    <w:p w:rsidR="00491CEC" w:rsidRPr="00491CEC" w:rsidRDefault="00491CEC" w:rsidP="00491CEC">
      <w:pPr>
        <w:pStyle w:val="Default"/>
        <w:ind w:left="72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Category 1:    ……………………… litres in container stores</w:t>
      </w: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……………………… litres in underground tanks</w:t>
      </w: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                 ……………………… litres in above-ground tanks</w:t>
      </w: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</w:p>
    <w:p w:rsidR="007B6182" w:rsidRDefault="007B6182" w:rsidP="00C370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Category 2:    ……………………… litres in container stores</w:t>
      </w: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……………………… litres in underground tanks</w:t>
      </w: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                 ……………………… litres in above-ground tanks</w:t>
      </w: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Category 3:    ……………………… litres in container stores</w:t>
      </w: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……………………… litres in underground tanks</w:t>
      </w: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                 ……………………… litres in above-ground tanks</w:t>
      </w:r>
    </w:p>
    <w:p w:rsidR="007B6182" w:rsidRDefault="007B6182" w:rsidP="007B61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441AC8" w:rsidRDefault="00104834" w:rsidP="001048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Other Fuels </w:t>
      </w:r>
    </w:p>
    <w:p w:rsidR="00441AC8" w:rsidRDefault="00104834" w:rsidP="001048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(State units of </w:t>
      </w:r>
    </w:p>
    <w:p w:rsidR="00104834" w:rsidRDefault="00104834" w:rsidP="001048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measurement)</w:t>
      </w:r>
      <w:r>
        <w:rPr>
          <w:sz w:val="23"/>
          <w:szCs w:val="23"/>
        </w:rPr>
        <w:t xml:space="preserve">: </w:t>
      </w:r>
    </w:p>
    <w:p w:rsidR="00104834" w:rsidRDefault="00104834" w:rsidP="00C37082">
      <w:pPr>
        <w:pStyle w:val="Default"/>
        <w:ind w:left="1080"/>
        <w:rPr>
          <w:sz w:val="23"/>
          <w:szCs w:val="23"/>
        </w:rPr>
      </w:pPr>
    </w:p>
    <w:p w:rsidR="00C37082" w:rsidRDefault="00C37082" w:rsidP="00C37082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ab/>
        <w:t>……………………… quantity in container stores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……………………… quantity in underground tanks</w:t>
      </w:r>
    </w:p>
    <w:p w:rsidR="00491CEC" w:rsidRDefault="00491CEC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  <w:t xml:space="preserve">    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              ……………………… quantity in above-ground tanks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ab/>
        <w:t>……………………… quantity in container stores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……………………… quantity in underground tanks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              ……………………… quantity in above-ground tanks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ab/>
        <w:t>……………………… quantity in container stores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……………………… quantity in underground tanks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              ……………………… quantity in above-ground tanks</w:t>
      </w: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ind w:left="1080"/>
        <w:rPr>
          <w:sz w:val="23"/>
          <w:szCs w:val="23"/>
        </w:rPr>
      </w:pPr>
    </w:p>
    <w:p w:rsidR="00441AC8" w:rsidRDefault="00441AC8" w:rsidP="00441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licence/Certificate of Operation application must be accompanied by a risk assessment and drawings as laid out in Regulation 17 and Schedule 6 of the Dangerous Substances (Flammable Liquids and Fuels Retail Stores) Regulations, 2019. </w:t>
      </w: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Default="00441AC8" w:rsidP="00441AC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Remarks:</w:t>
      </w: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Pr="00441AC8" w:rsidRDefault="00441AC8" w:rsidP="00441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1AC8">
        <w:rPr>
          <w:rFonts w:ascii="Times New Roman" w:hAnsi="Times New Roman" w:cs="Times New Roman"/>
          <w:color w:val="000000"/>
          <w:sz w:val="23"/>
          <w:szCs w:val="23"/>
        </w:rPr>
        <w:t xml:space="preserve">I hereby certify that the information supplied above is true to the best of my knowledge and belief. </w:t>
      </w: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Pr="00441AC8" w:rsidRDefault="00441AC8" w:rsidP="00441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1AC8">
        <w:rPr>
          <w:rFonts w:ascii="Times New Roman" w:hAnsi="Times New Roman" w:cs="Times New Roman"/>
          <w:color w:val="000000"/>
          <w:sz w:val="23"/>
          <w:szCs w:val="23"/>
        </w:rPr>
        <w:t xml:space="preserve">Signature of applicant.......................................................................................................... </w:t>
      </w: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Default="00441AC8" w:rsidP="00441AC8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20"/>
      </w:tblGrid>
      <w:tr w:rsidR="00441AC8" w:rsidRPr="00441AC8">
        <w:trPr>
          <w:trHeight w:val="247"/>
        </w:trPr>
        <w:tc>
          <w:tcPr>
            <w:tcW w:w="7320" w:type="dxa"/>
          </w:tcPr>
          <w:p w:rsidR="00441AC8" w:rsidRPr="00441AC8" w:rsidRDefault="00441AC8" w:rsidP="0044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1A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Postal address of applicant........................................................................................................... </w:t>
            </w:r>
          </w:p>
        </w:tc>
      </w:tr>
      <w:tr w:rsidR="00441AC8" w:rsidRPr="00441AC8">
        <w:trPr>
          <w:trHeight w:val="109"/>
        </w:trPr>
        <w:tc>
          <w:tcPr>
            <w:tcW w:w="7320" w:type="dxa"/>
          </w:tcPr>
          <w:p w:rsidR="00441AC8" w:rsidRPr="00441AC8" w:rsidRDefault="00441AC8" w:rsidP="0044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1A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.......................................................................................................................... </w:t>
            </w:r>
          </w:p>
        </w:tc>
      </w:tr>
    </w:tbl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Default="00441AC8" w:rsidP="00441AC8">
      <w:pPr>
        <w:pStyle w:val="Default"/>
        <w:rPr>
          <w:sz w:val="23"/>
          <w:szCs w:val="23"/>
        </w:rPr>
      </w:pPr>
    </w:p>
    <w:p w:rsidR="00441AC8" w:rsidRDefault="00441AC8" w:rsidP="00441AC8">
      <w:pPr>
        <w:pStyle w:val="Default"/>
        <w:rPr>
          <w:sz w:val="23"/>
          <w:szCs w:val="23"/>
        </w:rPr>
      </w:pPr>
    </w:p>
    <w:p w:rsidR="00C37082" w:rsidRDefault="00441AC8" w:rsidP="00793A01">
      <w:pPr>
        <w:autoSpaceDE w:val="0"/>
        <w:autoSpaceDN w:val="0"/>
        <w:adjustRightInd w:val="0"/>
        <w:spacing w:after="0" w:line="240" w:lineRule="auto"/>
      </w:pPr>
      <w:r w:rsidRPr="00441AC8">
        <w:rPr>
          <w:rFonts w:ascii="Times New Roman" w:hAnsi="Times New Roman" w:cs="Times New Roman"/>
          <w:color w:val="000000"/>
          <w:sz w:val="23"/>
          <w:szCs w:val="23"/>
        </w:rPr>
        <w:t xml:space="preserve">Date of application.........................................................................................................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86"/>
      </w:tblGrid>
      <w:tr w:rsidR="00C37082">
        <w:trPr>
          <w:trHeight w:val="247"/>
        </w:trPr>
        <w:tc>
          <w:tcPr>
            <w:tcW w:w="5986" w:type="dxa"/>
          </w:tcPr>
          <w:p w:rsidR="00C37082" w:rsidRDefault="00C37082">
            <w:pPr>
              <w:pStyle w:val="Default"/>
              <w:rPr>
                <w:sz w:val="23"/>
                <w:szCs w:val="23"/>
              </w:rPr>
            </w:pPr>
          </w:p>
        </w:tc>
      </w:tr>
      <w:tr w:rsidR="00C37082">
        <w:trPr>
          <w:trHeight w:val="109"/>
        </w:trPr>
        <w:tc>
          <w:tcPr>
            <w:tcW w:w="5986" w:type="dxa"/>
          </w:tcPr>
          <w:p w:rsidR="00C37082" w:rsidRDefault="00C37082">
            <w:pPr>
              <w:pStyle w:val="Default"/>
              <w:rPr>
                <w:sz w:val="23"/>
                <w:szCs w:val="23"/>
              </w:rPr>
            </w:pPr>
          </w:p>
        </w:tc>
      </w:tr>
      <w:tr w:rsidR="00C37082">
        <w:trPr>
          <w:trHeight w:val="109"/>
        </w:trPr>
        <w:tc>
          <w:tcPr>
            <w:tcW w:w="5986" w:type="dxa"/>
          </w:tcPr>
          <w:p w:rsidR="00C37082" w:rsidRDefault="00C37082">
            <w:pPr>
              <w:pStyle w:val="Default"/>
              <w:rPr>
                <w:sz w:val="23"/>
                <w:szCs w:val="23"/>
              </w:rPr>
            </w:pPr>
          </w:p>
        </w:tc>
      </w:tr>
      <w:tr w:rsidR="00C37082">
        <w:trPr>
          <w:trHeight w:val="109"/>
        </w:trPr>
        <w:tc>
          <w:tcPr>
            <w:tcW w:w="5986" w:type="dxa"/>
          </w:tcPr>
          <w:p w:rsidR="00C37082" w:rsidRDefault="00C37082">
            <w:pPr>
              <w:pStyle w:val="Default"/>
              <w:rPr>
                <w:sz w:val="23"/>
                <w:szCs w:val="23"/>
              </w:rPr>
            </w:pPr>
          </w:p>
        </w:tc>
      </w:tr>
      <w:tr w:rsidR="00C37082">
        <w:trPr>
          <w:trHeight w:val="109"/>
        </w:trPr>
        <w:tc>
          <w:tcPr>
            <w:tcW w:w="5986" w:type="dxa"/>
          </w:tcPr>
          <w:p w:rsidR="00C37082" w:rsidRDefault="00C3708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37082" w:rsidRDefault="00C37082" w:rsidP="00C37082"/>
    <w:sectPr w:rsidR="00C3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77FC8"/>
    <w:multiLevelType w:val="hybridMultilevel"/>
    <w:tmpl w:val="693A53F8"/>
    <w:lvl w:ilvl="0" w:tplc="F02A3C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82"/>
    <w:rsid w:val="00057985"/>
    <w:rsid w:val="00104834"/>
    <w:rsid w:val="001E1DBA"/>
    <w:rsid w:val="00441AC8"/>
    <w:rsid w:val="00491CEC"/>
    <w:rsid w:val="004E143A"/>
    <w:rsid w:val="00793A01"/>
    <w:rsid w:val="007B6182"/>
    <w:rsid w:val="008E2CA3"/>
    <w:rsid w:val="00B00CE1"/>
    <w:rsid w:val="00C3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0D544-AD2C-4F9E-900D-31EE499F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91C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91CE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491C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1CE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91CEC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th.ie" TargetMode="External"/><Relationship Id="rId13" Type="http://schemas.openxmlformats.org/officeDocument/2006/relationships/hyperlink" Target="mailto:customerservice@meath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omerservice@meathcoco.ie" TargetMode="External"/><Relationship Id="rId12" Type="http://schemas.openxmlformats.org/officeDocument/2006/relationships/hyperlink" Target="http://www.meath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ath.ie" TargetMode="External"/><Relationship Id="rId11" Type="http://schemas.openxmlformats.org/officeDocument/2006/relationships/hyperlink" Target="mailto:customerservice@meathcoco.ie" TargetMode="External"/><Relationship Id="rId5" Type="http://schemas.openxmlformats.org/officeDocument/2006/relationships/hyperlink" Target="mailto:customerservice@meathcoco.i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meat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Whelan</dc:creator>
  <cp:keywords/>
  <dc:description/>
  <cp:lastModifiedBy>David Whelan</cp:lastModifiedBy>
  <cp:revision>2</cp:revision>
  <dcterms:created xsi:type="dcterms:W3CDTF">2021-04-14T12:12:00Z</dcterms:created>
  <dcterms:modified xsi:type="dcterms:W3CDTF">2021-04-14T12:12:00Z</dcterms:modified>
</cp:coreProperties>
</file>