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67" w:rsidRPr="00E445D6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36"/>
          <w:szCs w:val="36"/>
        </w:rPr>
        <w:t xml:space="preserve">Legal Status in Ireland and Making a Housing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Application</w:t>
      </w:r>
      <w:r w:rsidR="00E445D6">
        <w:rPr>
          <w:rFonts w:ascii="Arial" w:hAnsi="Arial" w:cs="Arial"/>
          <w:b/>
          <w:bCs/>
          <w:sz w:val="36"/>
          <w:szCs w:val="36"/>
        </w:rPr>
        <w:t xml:space="preserve">  </w:t>
      </w:r>
      <w:r w:rsidR="00E445D6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E445D6">
        <w:rPr>
          <w:rFonts w:ascii="Arial" w:hAnsi="Arial" w:cs="Arial"/>
          <w:b/>
          <w:bCs/>
          <w:sz w:val="24"/>
          <w:szCs w:val="24"/>
        </w:rPr>
        <w:t>Ref: Housing Circular 41/2012, December 2012)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E445D6" w:rsidRPr="00E445D6" w:rsidRDefault="00E445D6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are a non EEA National you may qualify to make a housing application under one of these criteria;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D4967">
        <w:rPr>
          <w:rFonts w:ascii="Arial" w:hAnsi="Arial" w:cs="Arial"/>
          <w:b/>
        </w:rPr>
        <w:t>Naturalised Irish Citizens</w:t>
      </w:r>
    </w:p>
    <w:p w:rsidR="009D4967" w:rsidRDefault="009D4967" w:rsidP="009D49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D4967" w:rsidRP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 adult originally of non-Irish </w:t>
      </w:r>
      <w:proofErr w:type="gramStart"/>
      <w:r>
        <w:rPr>
          <w:rFonts w:ascii="Arial" w:hAnsi="Arial" w:cs="Arial"/>
        </w:rPr>
        <w:t>nationality</w:t>
      </w:r>
      <w:proofErr w:type="gramEnd"/>
      <w:r>
        <w:rPr>
          <w:rFonts w:ascii="Arial" w:hAnsi="Arial" w:cs="Arial"/>
        </w:rPr>
        <w:t xml:space="preserve"> who has become a naturalized Irish citizen, may be considered for assessment in the same way as all other Irish citizens. Anyone that holds an Irish passport is an Irish citizen. A </w:t>
      </w:r>
      <w:proofErr w:type="spellStart"/>
      <w:r>
        <w:rPr>
          <w:rFonts w:ascii="Arial" w:hAnsi="Arial" w:cs="Arial"/>
        </w:rPr>
        <w:t>Certififcate</w:t>
      </w:r>
      <w:proofErr w:type="spellEnd"/>
      <w:r>
        <w:rPr>
          <w:rFonts w:ascii="Arial" w:hAnsi="Arial" w:cs="Arial"/>
        </w:rPr>
        <w:t xml:space="preserve"> of Naturalisation from the Department of Justice is sufficient proof of Irish citizenship.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D4967" w:rsidRP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D4967" w:rsidRDefault="009D4967" w:rsidP="009D49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4967">
        <w:rPr>
          <w:rFonts w:ascii="Arial" w:hAnsi="Arial" w:cs="Arial"/>
          <w:b/>
          <w:bCs/>
        </w:rPr>
        <w:t>Joint applications, where 1 person is an Irish citizen</w:t>
      </w:r>
    </w:p>
    <w:p w:rsidR="009D4967" w:rsidRPr="009D4967" w:rsidRDefault="009D4967" w:rsidP="009D49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application from a non-Irish national married to or in civil partnership with an Irish citizen may be considered as part of joint application provided that the non-Irish national holds a valid Stamp 4.There is no specific length of prior residence required in either case.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4967">
        <w:rPr>
          <w:rFonts w:ascii="Arial" w:hAnsi="Arial" w:cs="Arial"/>
          <w:b/>
          <w:bCs/>
        </w:rPr>
        <w:t>UK Nationals</w:t>
      </w:r>
    </w:p>
    <w:p w:rsidR="009D4967" w:rsidRPr="009D4967" w:rsidRDefault="009D4967" w:rsidP="009D49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Applications from UK Nationals may be considered and no specific length of prior residence is required.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D4967">
        <w:rPr>
          <w:rFonts w:ascii="Arial" w:hAnsi="Arial" w:cs="Arial"/>
          <w:b/>
          <w:bCs/>
        </w:rPr>
        <w:t>EEA Nationals</w:t>
      </w:r>
    </w:p>
    <w:p w:rsidR="009D4967" w:rsidRPr="009D4967" w:rsidRDefault="009D4967" w:rsidP="009D496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Applications from EEA Nationals may be considered if: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proofErr w:type="gramStart"/>
      <w:r>
        <w:rPr>
          <w:rFonts w:ascii="Arial" w:hAnsi="Arial" w:cs="Arial"/>
        </w:rPr>
        <w:t>they’re</w:t>
      </w:r>
      <w:proofErr w:type="gramEnd"/>
      <w:r>
        <w:rPr>
          <w:rFonts w:ascii="Arial" w:hAnsi="Arial" w:cs="Arial"/>
        </w:rPr>
        <w:t xml:space="preserve"> in employment/self-employed in the State; or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proofErr w:type="gramStart"/>
      <w:r>
        <w:rPr>
          <w:rFonts w:ascii="Arial" w:hAnsi="Arial" w:cs="Arial"/>
        </w:rPr>
        <w:t>where</w:t>
      </w:r>
      <w:proofErr w:type="gramEnd"/>
      <w:r>
        <w:rPr>
          <w:rFonts w:ascii="Arial" w:hAnsi="Arial" w:cs="Arial"/>
        </w:rPr>
        <w:t xml:space="preserve"> they’re not currently working/employed because they’re temporarily unable to work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because</w:t>
      </w:r>
      <w:proofErr w:type="gramEnd"/>
      <w:r>
        <w:rPr>
          <w:rFonts w:ascii="Arial" w:hAnsi="Arial" w:cs="Arial"/>
        </w:rPr>
        <w:t xml:space="preserve"> of illness/accident or they’re recorded as involuntarily unemployed after being employed</w:t>
      </w:r>
      <w:r w:rsidR="00F0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longer than 1 year and they’re registered as a job-seeker with the Department of Social</w:t>
      </w:r>
      <w:r w:rsidR="00F0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Protection</w:t>
      </w:r>
      <w:r w:rsidR="00F01837">
        <w:rPr>
          <w:rFonts w:ascii="Arial" w:hAnsi="Arial" w:cs="Arial"/>
        </w:rPr>
        <w:t xml:space="preserve"> and TUS</w:t>
      </w:r>
      <w:r>
        <w:rPr>
          <w:rFonts w:ascii="Arial" w:hAnsi="Arial" w:cs="Arial"/>
        </w:rPr>
        <w:t>.</w:t>
      </w:r>
    </w:p>
    <w:p w:rsidR="00F01837" w:rsidRDefault="00F0183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are considered an EEA National if you come from one of the countries listed below:</w:t>
      </w:r>
    </w:p>
    <w:p w:rsidR="00F0183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Austria, Belgium, Bulgaria,</w:t>
      </w:r>
      <w:r w:rsidR="00F01837">
        <w:rPr>
          <w:rFonts w:ascii="Arial" w:hAnsi="Arial" w:cs="Arial"/>
        </w:rPr>
        <w:t xml:space="preserve"> Croatia, </w:t>
      </w:r>
      <w:r>
        <w:rPr>
          <w:rFonts w:ascii="Arial" w:hAnsi="Arial" w:cs="Arial"/>
        </w:rPr>
        <w:t>Cyprus, Czech Republic, Denmark, Estonia, Finland, France, Germany,</w:t>
      </w:r>
      <w:r w:rsidR="00F0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Greece, Hungary,</w:t>
      </w:r>
      <w:r w:rsidR="00F01837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public of Ireland, Italy, Latvia, Liechtenstein, Lithuania, Luxembourg,</w:t>
      </w:r>
      <w:r w:rsidR="00F01837">
        <w:rPr>
          <w:rFonts w:ascii="Arial" w:hAnsi="Arial" w:cs="Arial"/>
        </w:rPr>
        <w:t xml:space="preserve"> Malta, The Netherlands</w:t>
      </w:r>
      <w:r>
        <w:rPr>
          <w:rFonts w:ascii="Arial" w:hAnsi="Arial" w:cs="Arial"/>
        </w:rPr>
        <w:t>, Poland, Portugal, Romania, Slovakia, Slovenia, Spain, Sweden</w:t>
      </w:r>
      <w:r w:rsidR="00F01837">
        <w:rPr>
          <w:rFonts w:ascii="Arial" w:hAnsi="Arial" w:cs="Arial"/>
        </w:rPr>
        <w:t xml:space="preserve"> and the </w:t>
      </w:r>
      <w:r>
        <w:rPr>
          <w:rFonts w:ascii="Arial" w:hAnsi="Arial" w:cs="Arial"/>
        </w:rPr>
        <w:t xml:space="preserve">UK. </w:t>
      </w:r>
    </w:p>
    <w:p w:rsidR="009D4967" w:rsidRDefault="00F0183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While Switzerland</w:t>
      </w:r>
      <w:proofErr w:type="gramStart"/>
      <w:r>
        <w:rPr>
          <w:rFonts w:ascii="Arial" w:hAnsi="Arial" w:cs="Arial"/>
        </w:rPr>
        <w:t>,  Iceland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Litchenstein</w:t>
      </w:r>
      <w:proofErr w:type="spellEnd"/>
      <w:r>
        <w:rPr>
          <w:rFonts w:ascii="Arial" w:hAnsi="Arial" w:cs="Arial"/>
        </w:rPr>
        <w:t xml:space="preserve"> and Norway are</w:t>
      </w:r>
      <w:r w:rsidR="009D4967">
        <w:rPr>
          <w:rFonts w:ascii="Arial" w:hAnsi="Arial" w:cs="Arial"/>
        </w:rPr>
        <w:t xml:space="preserve"> not in the EEA, </w:t>
      </w:r>
      <w:r>
        <w:rPr>
          <w:rFonts w:ascii="Arial" w:hAnsi="Arial" w:cs="Arial"/>
        </w:rPr>
        <w:t xml:space="preserve">they </w:t>
      </w:r>
      <w:r w:rsidR="009D4967">
        <w:rPr>
          <w:rFonts w:ascii="Arial" w:hAnsi="Arial" w:cs="Arial"/>
        </w:rPr>
        <w:t xml:space="preserve"> have the same rights as EEA Nationals.</w:t>
      </w:r>
    </w:p>
    <w:p w:rsidR="00F01837" w:rsidRDefault="00F0183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  <w:b/>
          <w:bCs/>
        </w:rPr>
        <w:t>Spouse/Civil Partner of EEA Nationals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non-EEA national who is married to/in a civil partnership with an (non-Irish) EEA national </w:t>
      </w:r>
      <w:r w:rsidR="00F01837">
        <w:rPr>
          <w:rFonts w:ascii="Arial" w:hAnsi="Arial" w:cs="Arial"/>
        </w:rPr>
        <w:t xml:space="preserve">can be considered to have the </w:t>
      </w:r>
      <w:r>
        <w:rPr>
          <w:rFonts w:ascii="Arial" w:hAnsi="Arial" w:cs="Arial"/>
        </w:rPr>
        <w:t>same application rights and entitlements as their EEA national spouse/civil partner. This means if</w:t>
      </w:r>
      <w:r w:rsidR="00F0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EEA national is entitled to apply for housing so is their spouse/civil partner.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(Note: Stamp 4 EU</w:t>
      </w:r>
      <w:r w:rsidR="00F01837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Fam</w:t>
      </w:r>
      <w:proofErr w:type="spellEnd"/>
      <w:proofErr w:type="gramEnd"/>
      <w:r>
        <w:rPr>
          <w:rFonts w:ascii="Arial" w:hAnsi="Arial" w:cs="Arial"/>
        </w:rPr>
        <w:t xml:space="preserve"> is given to these spouses/civil partners).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1837" w:rsidRDefault="00F01837" w:rsidP="009D4967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</w:rPr>
      </w:pPr>
    </w:p>
    <w:p w:rsidR="00F01837" w:rsidRDefault="00F01837" w:rsidP="009D4967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  <w:b/>
          <w:bCs/>
        </w:rPr>
        <w:t>Asylum Seekers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Asylum seekers are people seeking refugee status in the State and aren’t eligible to apply for social</w:t>
      </w:r>
      <w:r w:rsidR="00F0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housing.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  <w:b/>
          <w:bCs/>
        </w:rPr>
        <w:t>Refugees or Subsidiary Protection Status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non-EEA national who has been granted Refugee, Programme Refugee or Subsidiary Protection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status is eligible to apply for social housing from the date of granting of that status, on the same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basis as an Irish citizen.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I. A spouse/civil partner of a refugee or person with subsidiary protection status is eligible on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same basis as their spouse/civil partner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II. Family members of refugees, who have been given leave to remain in Ireland after making a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formal application to the Department of Justice for family reunification, are also eligible as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part of a joint application with the refugee. If the application is not for the household of the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refugee these family members must be assessed on their own merits.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III. Other family members of refugees, who haven’t gone through the family reunification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procedures</w:t>
      </w:r>
      <w:proofErr w:type="gramEnd"/>
      <w:r>
        <w:rPr>
          <w:rFonts w:ascii="Arial" w:hAnsi="Arial" w:cs="Arial"/>
        </w:rPr>
        <w:t>, must be assessed on their own merits.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  <w:b/>
          <w:bCs/>
        </w:rPr>
        <w:t>Other Non-EEA Nationals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are a Non-EEA National and you don’t qualify under any of the criteria set out above, you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must be able to show, at the date of application, compliance with the criteria at EITHER (a) or (b)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below:</w:t>
      </w:r>
    </w:p>
    <w:p w:rsidR="00E445D6" w:rsidRDefault="00E445D6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 5 year reckonable residence with current valid Stamp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 aggregate of at least 5 years prior residence on any combination of Stamp 1, Stamp 3,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Stamp 4 or Stamp 5 (“reckonable residence”) within the last 8 years AND currently hold a valid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Stamp 1, 3, 4 or 5</w:t>
      </w:r>
    </w:p>
    <w:p w:rsidR="00E445D6" w:rsidRDefault="00E445D6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 Have any length of reckonable residence with current valid Stamp extending to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potentially</w:t>
      </w:r>
      <w:proofErr w:type="gramEnd"/>
      <w:r>
        <w:rPr>
          <w:rFonts w:ascii="Arial" w:hAnsi="Arial" w:cs="Arial"/>
          <w:b/>
          <w:bCs/>
        </w:rPr>
        <w:t xml:space="preserve"> permit 5 years residence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length of prior residence on any combination of Stamp 1, Stamp 3 or Stamp 4 (“reckonable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residence”) within the last 5 years AND currently hold a valid Stamp 1, Stamp 3 or Stamp 4 on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which the expiry date would permit their continued residence to an aggregate of 5 years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residence in the previous 8 years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  <w:b/>
          <w:bCs/>
        </w:rPr>
        <w:t>Non-EEA Spouse/Civil Partner of Non-EEA Nationals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Once 1 spouse/civil partner meets the criteria their partner may be considered as part of a joint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 provided that they are legally resident in the State and currently hold a valid Stamp 1,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Stamp 3 or Stamp 4 endorsement.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There’s no specific length of prior residence required for such a spouse/civil partner.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SymbolMT" w:eastAsia="SymbolMT" w:hAnsi="Arial" w:cs="SymbolMT" w:hint="eastAsia"/>
        </w:rPr>
        <w:t>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  <w:b/>
          <w:bCs/>
        </w:rPr>
        <w:t>Non- EEA Nationals with Irish citizen child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an applicant for social housing doesn’t appear to qualify on residence grounds under any of the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criteria listed above but can show: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a) </w:t>
      </w:r>
      <w:proofErr w:type="gramStart"/>
      <w:r>
        <w:rPr>
          <w:rFonts w:ascii="Arial" w:hAnsi="Arial" w:cs="Arial"/>
        </w:rPr>
        <w:t>that</w:t>
      </w:r>
      <w:proofErr w:type="gramEnd"/>
      <w:r>
        <w:rPr>
          <w:rFonts w:ascii="Arial" w:hAnsi="Arial" w:cs="Arial"/>
        </w:rPr>
        <w:t xml:space="preserve"> he/she is the pare</w:t>
      </w:r>
      <w:r w:rsidR="00E445D6">
        <w:rPr>
          <w:rFonts w:ascii="Arial" w:hAnsi="Arial" w:cs="Arial"/>
        </w:rPr>
        <w:t xml:space="preserve">nt of an Irish citizen child 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proofErr w:type="gramStart"/>
      <w:r w:rsidR="00E445D6">
        <w:rPr>
          <w:rFonts w:ascii="Arial" w:hAnsi="Arial" w:cs="Arial"/>
        </w:rPr>
        <w:t>the</w:t>
      </w:r>
      <w:proofErr w:type="gramEnd"/>
      <w:r w:rsidR="00E445D6">
        <w:rPr>
          <w:rFonts w:ascii="Arial" w:hAnsi="Arial" w:cs="Arial"/>
        </w:rPr>
        <w:t xml:space="preserve"> child is emotionally and financially dependent on them, and</w:t>
      </w: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c) </w:t>
      </w:r>
      <w:proofErr w:type="gramStart"/>
      <w:r>
        <w:rPr>
          <w:rFonts w:ascii="Arial" w:hAnsi="Arial" w:cs="Arial"/>
        </w:rPr>
        <w:t>has</w:t>
      </w:r>
      <w:proofErr w:type="gramEnd"/>
      <w:r>
        <w:rPr>
          <w:rFonts w:ascii="Arial" w:hAnsi="Arial" w:cs="Arial"/>
        </w:rPr>
        <w:t xml:space="preserve"> been granted a Stamp 4 by the Department of Justice on that basis and currently continues</w:t>
      </w:r>
      <w:r w:rsidR="00E4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hold that valid Stamp 4</w:t>
      </w:r>
    </w:p>
    <w:p w:rsidR="00E445D6" w:rsidRDefault="00E445D6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4967" w:rsidRDefault="009D4967" w:rsidP="009D4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Then an application for social housing may be accepted for assessment without need for</w:t>
      </w:r>
    </w:p>
    <w:p w:rsidR="003C4926" w:rsidRDefault="009D4967" w:rsidP="009D4967">
      <w:proofErr w:type="gramStart"/>
      <w:r>
        <w:rPr>
          <w:rFonts w:ascii="Arial" w:hAnsi="Arial" w:cs="Arial"/>
        </w:rPr>
        <w:t>compliance</w:t>
      </w:r>
      <w:proofErr w:type="gramEnd"/>
      <w:r>
        <w:rPr>
          <w:rFonts w:ascii="Arial" w:hAnsi="Arial" w:cs="Arial"/>
        </w:rPr>
        <w:t xml:space="preserve"> with the reckonable residence criteria</w:t>
      </w:r>
    </w:p>
    <w:sectPr w:rsidR="003C4926" w:rsidSect="003C49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02D"/>
    <w:multiLevelType w:val="hybridMultilevel"/>
    <w:tmpl w:val="4D1A6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27430"/>
    <w:multiLevelType w:val="hybridMultilevel"/>
    <w:tmpl w:val="857EA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4967"/>
    <w:rsid w:val="003C4926"/>
    <w:rsid w:val="009D4967"/>
    <w:rsid w:val="00E445D6"/>
    <w:rsid w:val="00F0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2016-08-23T08:46:00Z</dcterms:created>
  <dcterms:modified xsi:type="dcterms:W3CDTF">2016-08-23T09:19:00Z</dcterms:modified>
</cp:coreProperties>
</file>