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07" w:type="dxa"/>
        <w:tblInd w:w="-1127" w:type="dxa"/>
        <w:tblLook w:val="04A0"/>
      </w:tblPr>
      <w:tblGrid>
        <w:gridCol w:w="2447"/>
        <w:gridCol w:w="1489"/>
        <w:gridCol w:w="6237"/>
        <w:gridCol w:w="1134"/>
      </w:tblGrid>
      <w:tr w:rsidR="0036662E" w:rsidRPr="00F02478" w:rsidTr="003C35CC">
        <w:tc>
          <w:tcPr>
            <w:tcW w:w="10173" w:type="dxa"/>
            <w:gridSpan w:val="3"/>
            <w:shd w:val="clear" w:color="auto" w:fill="auto"/>
          </w:tcPr>
          <w:p w:rsidR="0036662E" w:rsidRPr="00A50479" w:rsidRDefault="0036662E" w:rsidP="003C35CC">
            <w:pPr>
              <w:jc w:val="center"/>
              <w:rPr>
                <w:rFonts w:asciiTheme="majorHAnsi" w:hAnsiTheme="majorHAnsi" w:cs="Arial"/>
                <w:b/>
              </w:rPr>
            </w:pPr>
            <w:r w:rsidRPr="00A50479">
              <w:rPr>
                <w:rFonts w:asciiTheme="majorHAnsi" w:hAnsiTheme="majorHAnsi" w:cs="Arial"/>
                <w:b/>
              </w:rPr>
              <w:t>Science</w:t>
            </w:r>
          </w:p>
          <w:p w:rsidR="0036662E" w:rsidRPr="00F02478" w:rsidRDefault="0036662E" w:rsidP="003C35CC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</w:rPr>
              <w:t>June</w:t>
            </w:r>
          </w:p>
        </w:tc>
        <w:tc>
          <w:tcPr>
            <w:tcW w:w="1134" w:type="dxa"/>
            <w:shd w:val="clear" w:color="auto" w:fill="auto"/>
          </w:tcPr>
          <w:p w:rsidR="0036662E" w:rsidRPr="00F02478" w:rsidRDefault="0036662E" w:rsidP="003C35CC">
            <w:pPr>
              <w:jc w:val="center"/>
              <w:rPr>
                <w:rFonts w:asciiTheme="majorHAnsi" w:hAnsiTheme="majorHAnsi" w:cs="Arial"/>
              </w:rPr>
            </w:pPr>
            <w:r w:rsidRPr="00F02478">
              <w:rPr>
                <w:rFonts w:asciiTheme="majorHAnsi" w:hAnsiTheme="majorHAnsi" w:cs="Arial"/>
              </w:rPr>
              <w:t>CM</w:t>
            </w:r>
          </w:p>
        </w:tc>
      </w:tr>
      <w:tr w:rsidR="0036662E" w:rsidRPr="00F02478" w:rsidTr="003C35CC">
        <w:tc>
          <w:tcPr>
            <w:tcW w:w="10173" w:type="dxa"/>
            <w:gridSpan w:val="3"/>
          </w:tcPr>
          <w:p w:rsidR="0036662E" w:rsidRPr="00F02478" w:rsidRDefault="0036662E" w:rsidP="003C35CC">
            <w:pPr>
              <w:rPr>
                <w:rFonts w:asciiTheme="majorHAnsi" w:hAnsiTheme="majorHAnsi" w:cs="Arial"/>
              </w:rPr>
            </w:pPr>
            <w:r w:rsidRPr="00EA6CAF">
              <w:rPr>
                <w:rFonts w:asciiTheme="majorHAnsi" w:hAnsiTheme="majorHAnsi" w:cs="Arial"/>
                <w:b/>
              </w:rPr>
              <w:t>Strands:</w:t>
            </w:r>
            <w:r>
              <w:rPr>
                <w:rFonts w:asciiTheme="majorHAnsi" w:hAnsiTheme="majorHAnsi" w:cs="Arial"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Living things, environmental awareness and care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10255A">
              <w:rPr>
                <w:rFonts w:asciiTheme="majorHAnsi" w:hAnsiTheme="majorHAnsi" w:cs="Arial"/>
                <w:b/>
                <w:i/>
              </w:rPr>
              <w:t>materials</w:t>
            </w:r>
          </w:p>
        </w:tc>
        <w:tc>
          <w:tcPr>
            <w:tcW w:w="1134" w:type="dxa"/>
            <w:vMerge w:val="restart"/>
          </w:tcPr>
          <w:p w:rsidR="0036662E" w:rsidRDefault="0036662E" w:rsidP="003C35CC">
            <w:pPr>
              <w:rPr>
                <w:rFonts w:asciiTheme="majorHAnsi" w:hAnsiTheme="majorHAnsi" w:cs="Arial"/>
              </w:rPr>
            </w:pPr>
          </w:p>
          <w:p w:rsidR="0036662E" w:rsidRDefault="0036662E" w:rsidP="003C35CC">
            <w:pPr>
              <w:rPr>
                <w:rFonts w:asciiTheme="majorHAnsi" w:hAnsiTheme="majorHAnsi" w:cs="Arial"/>
              </w:rPr>
            </w:pPr>
          </w:p>
          <w:p w:rsidR="0036662E" w:rsidRDefault="0036662E" w:rsidP="003C35CC">
            <w:pPr>
              <w:rPr>
                <w:rFonts w:asciiTheme="majorHAnsi" w:hAnsiTheme="majorHAnsi" w:cs="Arial"/>
              </w:rPr>
            </w:pPr>
          </w:p>
          <w:p w:rsidR="0036662E" w:rsidRDefault="0036662E" w:rsidP="003C35CC">
            <w:pPr>
              <w:rPr>
                <w:rFonts w:asciiTheme="majorHAnsi" w:hAnsiTheme="majorHAnsi" w:cs="Arial"/>
              </w:rPr>
            </w:pPr>
          </w:p>
          <w:p w:rsidR="0036662E" w:rsidRPr="00F02478" w:rsidRDefault="0036662E" w:rsidP="003C35CC">
            <w:pPr>
              <w:rPr>
                <w:rFonts w:asciiTheme="majorHAnsi" w:hAnsiTheme="majorHAnsi" w:cs="Arial"/>
              </w:rPr>
            </w:pPr>
          </w:p>
        </w:tc>
      </w:tr>
      <w:tr w:rsidR="0036662E" w:rsidRPr="00F02478" w:rsidTr="003C35CC">
        <w:tc>
          <w:tcPr>
            <w:tcW w:w="3936" w:type="dxa"/>
            <w:gridSpan w:val="2"/>
            <w:vMerge w:val="restart"/>
          </w:tcPr>
          <w:p w:rsidR="0036662E" w:rsidRPr="00EA6CAF" w:rsidRDefault="0036662E" w:rsidP="003C35CC">
            <w:pPr>
              <w:rPr>
                <w:rFonts w:asciiTheme="majorHAnsi" w:hAnsiTheme="majorHAnsi" w:cs="Arial"/>
                <w:b/>
              </w:rPr>
            </w:pPr>
            <w:r w:rsidRPr="00EA6CAF">
              <w:rPr>
                <w:rFonts w:asciiTheme="majorHAnsi" w:hAnsiTheme="majorHAnsi" w:cs="Arial"/>
                <w:b/>
              </w:rPr>
              <w:t>Learning Objectives:</w:t>
            </w:r>
          </w:p>
          <w:p w:rsidR="0036662E" w:rsidRPr="00F02478" w:rsidRDefault="0036662E" w:rsidP="003C35CC">
            <w:pPr>
              <w:rPr>
                <w:rFonts w:asciiTheme="majorHAnsi" w:hAnsiTheme="majorHAnsi" w:cs="Arial"/>
              </w:rPr>
            </w:pPr>
            <w:r w:rsidRPr="00F02478">
              <w:rPr>
                <w:rFonts w:asciiTheme="majorHAnsi" w:hAnsiTheme="majorHAnsi" w:cs="Arial"/>
              </w:rPr>
              <w:t>The children will be enabled to...</w:t>
            </w:r>
          </w:p>
          <w:p w:rsidR="0036662E" w:rsidRPr="007075E0" w:rsidRDefault="0036662E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Wk 1:</w:t>
            </w:r>
            <w:r>
              <w:rPr>
                <w:rFonts w:asciiTheme="majorHAnsi" w:hAnsiTheme="majorHAnsi" w:cs="Arial"/>
              </w:rPr>
              <w:t xml:space="preserve"> Identify and learn about some of Ireland’s native wildflowers</w:t>
            </w:r>
          </w:p>
          <w:p w:rsidR="0036662E" w:rsidRPr="007075E0" w:rsidRDefault="0036662E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Wk 2:</w:t>
            </w:r>
            <w:r>
              <w:rPr>
                <w:rFonts w:asciiTheme="majorHAnsi" w:hAnsiTheme="majorHAnsi" w:cs="Arial"/>
              </w:rPr>
              <w:t xml:space="preserve"> Undertake activities to observe wildflowers and become aware of their importance in the natural world.</w:t>
            </w:r>
          </w:p>
          <w:p w:rsidR="0036662E" w:rsidRPr="0077380E" w:rsidRDefault="0036662E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Wk 3:</w:t>
            </w:r>
            <w:r>
              <w:rPr>
                <w:rFonts w:asciiTheme="majorHAnsi" w:hAnsiTheme="majorHAnsi" w:cs="Arial"/>
              </w:rPr>
              <w:t xml:space="preserve"> Conduct a meadow trail and engage in activities to consolidate understanding of the value and beauty of grasslands</w:t>
            </w:r>
          </w:p>
          <w:p w:rsidR="0036662E" w:rsidRDefault="0036662E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Wk 4:</w:t>
            </w:r>
            <w:r>
              <w:rPr>
                <w:rFonts w:asciiTheme="majorHAnsi" w:hAnsiTheme="majorHAnsi" w:cs="Arial"/>
              </w:rPr>
              <w:t xml:space="preserve"> Forage for elderflowers and make a refreshing summer drink</w:t>
            </w:r>
          </w:p>
          <w:p w:rsidR="0036662E" w:rsidRDefault="0036662E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All weeks:</w:t>
            </w:r>
            <w:r>
              <w:rPr>
                <w:rFonts w:asciiTheme="majorHAnsi" w:hAnsiTheme="majorHAnsi" w:cs="Arial"/>
              </w:rPr>
              <w:t xml:space="preserve"> Recognize signs of summer in the local natural environment.</w:t>
            </w:r>
          </w:p>
          <w:p w:rsidR="0036662E" w:rsidRPr="00D95F1F" w:rsidRDefault="0036662E" w:rsidP="003C35CC">
            <w:pPr>
              <w:ind w:left="360"/>
              <w:rPr>
                <w:rFonts w:asciiTheme="majorHAnsi" w:hAnsiTheme="majorHAnsi" w:cs="Arial"/>
              </w:rPr>
            </w:pPr>
          </w:p>
        </w:tc>
        <w:tc>
          <w:tcPr>
            <w:tcW w:w="6237" w:type="dxa"/>
          </w:tcPr>
          <w:p w:rsidR="0036662E" w:rsidRPr="00EA6CAF" w:rsidRDefault="0036662E" w:rsidP="003C35CC">
            <w:pPr>
              <w:rPr>
                <w:rFonts w:asciiTheme="majorHAnsi" w:hAnsiTheme="majorHAnsi" w:cs="Arial"/>
                <w:b/>
              </w:rPr>
            </w:pPr>
            <w:r w:rsidRPr="00EA6CAF">
              <w:rPr>
                <w:rFonts w:asciiTheme="majorHAnsi" w:hAnsiTheme="majorHAnsi" w:cs="Arial"/>
                <w:b/>
              </w:rPr>
              <w:t>Activities:</w:t>
            </w:r>
          </w:p>
          <w:p w:rsidR="0036662E" w:rsidRPr="008F5F6E" w:rsidRDefault="0036662E" w:rsidP="003C35CC">
            <w:pPr>
              <w:rPr>
                <w:rFonts w:asciiTheme="majorHAnsi" w:hAnsiTheme="majorHAnsi"/>
              </w:rPr>
            </w:pPr>
            <w:r w:rsidRPr="0081443E">
              <w:rPr>
                <w:rFonts w:asciiTheme="majorHAnsi" w:hAnsiTheme="majorHAnsi" w:cs="Arial"/>
                <w:b/>
              </w:rPr>
              <w:t>Wk 1:</w:t>
            </w:r>
            <w:r>
              <w:rPr>
                <w:rFonts w:asciiTheme="majorHAnsi" w:hAnsiTheme="majorHAnsi"/>
              </w:rPr>
              <w:t xml:space="preserve"> </w:t>
            </w:r>
            <w:r>
              <w:t>Nature sight and sound walk for signs of summer (</w:t>
            </w:r>
            <w:r w:rsidRPr="00A50479">
              <w:rPr>
                <w:i/>
              </w:rPr>
              <w:t>+ options from menu at bottom of lesson page</w:t>
            </w:r>
            <w:r>
              <w:t>), photocopy and play matching set game with pupils to identify native wildflowers and learn facts about them.</w:t>
            </w:r>
          </w:p>
          <w:p w:rsidR="0036662E" w:rsidRDefault="0036662E" w:rsidP="003C35CC">
            <w:pPr>
              <w:rPr>
                <w:rFonts w:asciiTheme="majorHAnsi" w:hAnsiTheme="majorHAnsi"/>
              </w:rPr>
            </w:pPr>
            <w:r w:rsidRPr="0081443E">
              <w:rPr>
                <w:rFonts w:asciiTheme="majorHAnsi" w:hAnsiTheme="majorHAnsi" w:cs="Arial"/>
                <w:b/>
              </w:rPr>
              <w:t>Wk 2</w:t>
            </w:r>
            <w:r w:rsidRPr="0081443E">
              <w:rPr>
                <w:rFonts w:asciiTheme="majorHAnsi" w:hAnsiTheme="majorHAnsi"/>
                <w:b/>
              </w:rPr>
              <w:t>:</w:t>
            </w:r>
            <w:r w:rsidRPr="00F02478">
              <w:rPr>
                <w:rFonts w:asciiTheme="majorHAnsi" w:hAnsiTheme="majorHAnsi"/>
              </w:rPr>
              <w:t xml:space="preserve"> </w:t>
            </w:r>
            <w:r>
              <w:t>Nature sight and sound walk for signs of summer (</w:t>
            </w:r>
            <w:r w:rsidRPr="00A50479">
              <w:rPr>
                <w:i/>
              </w:rPr>
              <w:t>+ options from menu at bottom of lesson page</w:t>
            </w:r>
            <w:r>
              <w:t>), teach pupils about the value of Ireland’s 850 species of wildflowers and collect wildflowers to press and label</w:t>
            </w:r>
          </w:p>
          <w:p w:rsidR="0036662E" w:rsidRPr="0077380E" w:rsidRDefault="0036662E" w:rsidP="003C35CC">
            <w:pPr>
              <w:rPr>
                <w:rFonts w:asciiTheme="majorHAnsi" w:hAnsiTheme="majorHAnsi"/>
              </w:rPr>
            </w:pPr>
            <w:r w:rsidRPr="0081443E">
              <w:rPr>
                <w:b/>
              </w:rPr>
              <w:t>Wk 3:</w:t>
            </w:r>
            <w:r>
              <w:t xml:space="preserve"> Nature sight and sound walk for signs of summer (</w:t>
            </w:r>
            <w:r w:rsidRPr="00A50479">
              <w:rPr>
                <w:i/>
              </w:rPr>
              <w:t>+ options from menu at bottom of lesson page</w:t>
            </w:r>
            <w:r>
              <w:t>), discuss safety when engaging in trails, arrange pupils in groups, distribute equipment and go to grass meadow to conduct activities listed and discuss findings afterwards in class</w:t>
            </w:r>
          </w:p>
          <w:p w:rsidR="0036662E" w:rsidRDefault="0036662E" w:rsidP="003C35CC">
            <w:r w:rsidRPr="0081443E">
              <w:rPr>
                <w:b/>
              </w:rPr>
              <w:t>Wk 4:</w:t>
            </w:r>
            <w:r>
              <w:t xml:space="preserve"> Nature sight and sound walk for signs of summer (</w:t>
            </w:r>
            <w:r w:rsidRPr="00A50479">
              <w:rPr>
                <w:i/>
              </w:rPr>
              <w:t>+ options from menu at bottom of lesson page</w:t>
            </w:r>
            <w:r>
              <w:t xml:space="preserve">), identify elderflowers, harvest them and experiment making elderflower cordial with the class.  </w:t>
            </w:r>
          </w:p>
          <w:p w:rsidR="0036662E" w:rsidRDefault="0036662E" w:rsidP="003C35CC"/>
          <w:p w:rsidR="0036662E" w:rsidRDefault="0036662E" w:rsidP="003C35C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Pupils record a procedural writing entry of activities and learning outcomes</w:t>
            </w:r>
          </w:p>
          <w:p w:rsidR="0036662E" w:rsidRPr="00F02478" w:rsidRDefault="0036662E" w:rsidP="003C35CC">
            <w:pPr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  <w:vMerge/>
          </w:tcPr>
          <w:p w:rsidR="0036662E" w:rsidRPr="00F02478" w:rsidRDefault="0036662E" w:rsidP="003C35CC">
            <w:pPr>
              <w:rPr>
                <w:rFonts w:asciiTheme="majorHAnsi" w:hAnsiTheme="majorHAnsi" w:cs="Arial"/>
              </w:rPr>
            </w:pPr>
          </w:p>
        </w:tc>
      </w:tr>
      <w:tr w:rsidR="0036662E" w:rsidRPr="00F02478" w:rsidTr="003C35CC">
        <w:tc>
          <w:tcPr>
            <w:tcW w:w="3936" w:type="dxa"/>
            <w:gridSpan w:val="2"/>
            <w:vMerge/>
          </w:tcPr>
          <w:p w:rsidR="0036662E" w:rsidRPr="00F02478" w:rsidRDefault="0036662E" w:rsidP="003C35CC">
            <w:pPr>
              <w:rPr>
                <w:rFonts w:asciiTheme="majorHAnsi" w:hAnsiTheme="majorHAnsi" w:cs="Arial"/>
              </w:rPr>
            </w:pPr>
          </w:p>
        </w:tc>
        <w:tc>
          <w:tcPr>
            <w:tcW w:w="6237" w:type="dxa"/>
          </w:tcPr>
          <w:p w:rsidR="0036662E" w:rsidRDefault="0036662E" w:rsidP="003C35CC">
            <w:pPr>
              <w:rPr>
                <w:rFonts w:asciiTheme="majorHAnsi" w:hAnsiTheme="majorHAnsi" w:cs="Arial"/>
              </w:rPr>
            </w:pPr>
            <w:r w:rsidRPr="00EA6CAF">
              <w:rPr>
                <w:rFonts w:asciiTheme="majorHAnsi" w:hAnsiTheme="majorHAnsi" w:cs="Arial"/>
                <w:b/>
              </w:rPr>
              <w:t>Resources:</w:t>
            </w:r>
            <w:r w:rsidRPr="00F02478">
              <w:rPr>
                <w:rFonts w:asciiTheme="majorHAnsi" w:hAnsiTheme="majorHAnsi" w:cs="Arial"/>
              </w:rPr>
              <w:t xml:space="preserve"> </w:t>
            </w:r>
          </w:p>
          <w:p w:rsidR="0036662E" w:rsidRDefault="0036662E" w:rsidP="003C35CC">
            <w:pPr>
              <w:rPr>
                <w:rFonts w:asciiTheme="majorHAnsi" w:hAnsiTheme="majorHAnsi" w:cs="Arial"/>
              </w:rPr>
            </w:pPr>
            <w:r w:rsidRPr="0081443E">
              <w:rPr>
                <w:rFonts w:asciiTheme="majorHAnsi" w:hAnsiTheme="majorHAnsi" w:cs="Arial"/>
                <w:b/>
              </w:rPr>
              <w:t>Wk 1:</w:t>
            </w:r>
            <w:r>
              <w:rPr>
                <w:rFonts w:asciiTheme="majorHAnsi" w:hAnsiTheme="majorHAnsi" w:cs="Arial"/>
                <w:b/>
              </w:rPr>
              <w:t xml:space="preserve"> </w:t>
            </w:r>
            <w:r>
              <w:rPr>
                <w:rFonts w:asciiTheme="majorHAnsi" w:hAnsiTheme="majorHAnsi" w:cs="Arial"/>
              </w:rPr>
              <w:t xml:space="preserve">Matching sets of wildflower </w:t>
            </w:r>
            <w:proofErr w:type="spellStart"/>
            <w:r>
              <w:rPr>
                <w:rFonts w:asciiTheme="majorHAnsi" w:hAnsiTheme="majorHAnsi" w:cs="Arial"/>
              </w:rPr>
              <w:t>pics</w:t>
            </w:r>
            <w:proofErr w:type="spellEnd"/>
            <w:r>
              <w:rPr>
                <w:rFonts w:asciiTheme="majorHAnsi" w:hAnsiTheme="majorHAnsi" w:cs="Arial"/>
              </w:rPr>
              <w:t xml:space="preserve"> and text</w:t>
            </w:r>
          </w:p>
          <w:p w:rsidR="0036662E" w:rsidRDefault="0036662E" w:rsidP="003C35CC">
            <w:pPr>
              <w:rPr>
                <w:rFonts w:asciiTheme="majorHAnsi" w:hAnsiTheme="majorHAnsi" w:cs="Arial"/>
              </w:rPr>
            </w:pPr>
            <w:r w:rsidRPr="0081443E">
              <w:rPr>
                <w:rFonts w:asciiTheme="majorHAnsi" w:hAnsiTheme="majorHAnsi" w:cs="Arial"/>
                <w:b/>
              </w:rPr>
              <w:t>Wk 2:</w:t>
            </w:r>
            <w:r>
              <w:rPr>
                <w:rFonts w:asciiTheme="majorHAnsi" w:hAnsiTheme="majorHAnsi" w:cs="Arial"/>
              </w:rPr>
              <w:t xml:space="preserve"> Wildflowers, newspaper, pencils, sticky tape, copybooks</w:t>
            </w:r>
          </w:p>
          <w:p w:rsidR="0036662E" w:rsidRDefault="0036662E" w:rsidP="003C35CC">
            <w:pPr>
              <w:rPr>
                <w:rFonts w:asciiTheme="majorHAnsi" w:hAnsiTheme="majorHAnsi" w:cs="Arial"/>
              </w:rPr>
            </w:pPr>
            <w:r w:rsidRPr="0081443E">
              <w:rPr>
                <w:rFonts w:asciiTheme="majorHAnsi" w:hAnsiTheme="majorHAnsi" w:cs="Arial"/>
                <w:b/>
              </w:rPr>
              <w:t>Wk 3:</w:t>
            </w:r>
            <w:r>
              <w:rPr>
                <w:rFonts w:asciiTheme="majorHAnsi" w:hAnsiTheme="majorHAnsi" w:cs="Arial"/>
              </w:rPr>
              <w:t xml:space="preserve"> trail sheets, clipboards, pencils, bags, magnifying glasses, A4 paper and hula hoops</w:t>
            </w:r>
          </w:p>
          <w:p w:rsidR="0036662E" w:rsidRPr="00F02478" w:rsidRDefault="0036662E" w:rsidP="003C35CC">
            <w:pPr>
              <w:rPr>
                <w:rFonts w:asciiTheme="majorHAnsi" w:hAnsiTheme="majorHAnsi" w:cs="Arial"/>
              </w:rPr>
            </w:pPr>
            <w:r w:rsidRPr="0081443E">
              <w:rPr>
                <w:rFonts w:asciiTheme="majorHAnsi" w:hAnsiTheme="majorHAnsi" w:cs="Arial"/>
                <w:b/>
              </w:rPr>
              <w:t>Wk 4:</w:t>
            </w:r>
            <w:r>
              <w:rPr>
                <w:rFonts w:asciiTheme="majorHAnsi" w:hAnsiTheme="majorHAnsi" w:cs="Arial"/>
              </w:rPr>
              <w:t xml:space="preserve"> 30 elderflower heads, 3 </w:t>
            </w:r>
            <w:proofErr w:type="spellStart"/>
            <w:r>
              <w:rPr>
                <w:rFonts w:asciiTheme="majorHAnsi" w:hAnsiTheme="majorHAnsi" w:cs="Arial"/>
              </w:rPr>
              <w:t>litres</w:t>
            </w:r>
            <w:proofErr w:type="spellEnd"/>
            <w:r>
              <w:rPr>
                <w:rFonts w:asciiTheme="majorHAnsi" w:hAnsiTheme="majorHAnsi" w:cs="Arial"/>
              </w:rPr>
              <w:t xml:space="preserve"> of boiling water, 900g caster sugar, saucepan, 1 orange, electric hob, knife, j-cloth and </w:t>
            </w:r>
            <w:proofErr w:type="spellStart"/>
            <w:r>
              <w:rPr>
                <w:rFonts w:asciiTheme="majorHAnsi" w:hAnsiTheme="majorHAnsi" w:cs="Arial"/>
              </w:rPr>
              <w:t>sterilised</w:t>
            </w:r>
            <w:proofErr w:type="spellEnd"/>
            <w:r>
              <w:rPr>
                <w:rFonts w:asciiTheme="majorHAnsi" w:hAnsiTheme="majorHAnsi" w:cs="Arial"/>
              </w:rPr>
              <w:t xml:space="preserve"> bottles</w:t>
            </w:r>
          </w:p>
        </w:tc>
        <w:tc>
          <w:tcPr>
            <w:tcW w:w="1134" w:type="dxa"/>
            <w:vMerge/>
          </w:tcPr>
          <w:p w:rsidR="0036662E" w:rsidRPr="00F02478" w:rsidRDefault="0036662E" w:rsidP="003C35CC">
            <w:pPr>
              <w:rPr>
                <w:rFonts w:asciiTheme="majorHAnsi" w:hAnsiTheme="majorHAnsi" w:cs="Arial"/>
              </w:rPr>
            </w:pPr>
          </w:p>
        </w:tc>
      </w:tr>
      <w:tr w:rsidR="0036662E" w:rsidRPr="00F02478" w:rsidTr="003C35CC">
        <w:tc>
          <w:tcPr>
            <w:tcW w:w="10173" w:type="dxa"/>
            <w:gridSpan w:val="3"/>
          </w:tcPr>
          <w:p w:rsidR="0036662E" w:rsidRPr="00EA6CAF" w:rsidRDefault="0036662E" w:rsidP="003C35CC">
            <w:pPr>
              <w:rPr>
                <w:rFonts w:asciiTheme="majorHAnsi" w:hAnsiTheme="majorHAnsi" w:cs="Arial"/>
                <w:i/>
              </w:rPr>
            </w:pPr>
            <w:r w:rsidRPr="00EA6CAF">
              <w:rPr>
                <w:rFonts w:asciiTheme="majorHAnsi" w:hAnsiTheme="majorHAnsi" w:cs="Arial"/>
                <w:b/>
              </w:rPr>
              <w:t>Methodologies:</w:t>
            </w:r>
            <w:r w:rsidRPr="00EA6CAF">
              <w:rPr>
                <w:rFonts w:asciiTheme="majorHAnsi" w:hAnsiTheme="majorHAnsi" w:cs="Arial"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Free exploration of materials, open/closed investigations, annotated drawings, concept maps and brainstorming, indoor/outdoor exploration</w:t>
            </w:r>
          </w:p>
        </w:tc>
        <w:tc>
          <w:tcPr>
            <w:tcW w:w="1134" w:type="dxa"/>
            <w:vMerge/>
          </w:tcPr>
          <w:p w:rsidR="0036662E" w:rsidRPr="00F02478" w:rsidRDefault="0036662E" w:rsidP="003C35CC">
            <w:pPr>
              <w:rPr>
                <w:rFonts w:asciiTheme="majorHAnsi" w:hAnsiTheme="majorHAnsi" w:cs="Arial"/>
              </w:rPr>
            </w:pPr>
          </w:p>
        </w:tc>
      </w:tr>
      <w:tr w:rsidR="0036662E" w:rsidRPr="00F02478" w:rsidTr="003C35CC">
        <w:tc>
          <w:tcPr>
            <w:tcW w:w="10173" w:type="dxa"/>
            <w:gridSpan w:val="3"/>
          </w:tcPr>
          <w:p w:rsidR="0036662E" w:rsidRPr="00F02478" w:rsidRDefault="0036662E" w:rsidP="003C35CC">
            <w:pPr>
              <w:rPr>
                <w:rFonts w:asciiTheme="majorHAnsi" w:hAnsiTheme="majorHAnsi" w:cs="Arial"/>
                <w:i/>
              </w:rPr>
            </w:pPr>
            <w:r w:rsidRPr="00A50479">
              <w:rPr>
                <w:rFonts w:asciiTheme="majorHAnsi" w:hAnsiTheme="majorHAnsi" w:cs="Arial"/>
                <w:b/>
              </w:rPr>
              <w:t>Differentiation:</w:t>
            </w:r>
            <w:r w:rsidRPr="00F02478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  <w:i/>
              </w:rPr>
              <w:t>L</w:t>
            </w:r>
            <w:r w:rsidRPr="00A50479">
              <w:rPr>
                <w:rFonts w:asciiTheme="majorHAnsi" w:hAnsiTheme="majorHAnsi" w:cs="Arial"/>
                <w:i/>
              </w:rPr>
              <w:t xml:space="preserve">evel, </w:t>
            </w:r>
            <w:r w:rsidRPr="000902CF">
              <w:rPr>
                <w:rFonts w:asciiTheme="majorHAnsi" w:hAnsiTheme="majorHAnsi" w:cs="Arial"/>
                <w:b/>
                <w:i/>
              </w:rPr>
              <w:t>sequence, task, pace, interest,</w:t>
            </w:r>
            <w:r w:rsidRPr="00A50479">
              <w:rPr>
                <w:rFonts w:asciiTheme="majorHAnsi" w:hAnsiTheme="majorHAnsi" w:cs="Arial"/>
                <w:i/>
              </w:rPr>
              <w:t xml:space="preserve"> </w:t>
            </w:r>
            <w:r w:rsidRPr="00AE76AB">
              <w:rPr>
                <w:rFonts w:asciiTheme="majorHAnsi" w:hAnsiTheme="majorHAnsi" w:cs="Arial"/>
                <w:b/>
                <w:i/>
              </w:rPr>
              <w:t>choice,</w:t>
            </w:r>
            <w:r w:rsidRPr="00A50479">
              <w:rPr>
                <w:rFonts w:asciiTheme="majorHAnsi" w:hAnsiTheme="majorHAnsi" w:cs="Arial"/>
                <w:i/>
              </w:rPr>
              <w:t xml:space="preserve"> </w:t>
            </w:r>
            <w:r w:rsidRPr="00396F65">
              <w:rPr>
                <w:rFonts w:asciiTheme="majorHAnsi" w:hAnsiTheme="majorHAnsi" w:cs="Arial"/>
                <w:b/>
                <w:i/>
              </w:rPr>
              <w:t>extra support,</w:t>
            </w:r>
            <w:r w:rsidRPr="00A50479">
              <w:rPr>
                <w:rFonts w:asciiTheme="majorHAnsi" w:hAnsiTheme="majorHAnsi" w:cs="Arial"/>
                <w:i/>
              </w:rPr>
              <w:t xml:space="preserve"> </w:t>
            </w:r>
            <w:r w:rsidRPr="00396F65">
              <w:rPr>
                <w:rFonts w:asciiTheme="majorHAnsi" w:hAnsiTheme="majorHAnsi" w:cs="Arial"/>
                <w:b/>
                <w:i/>
              </w:rPr>
              <w:t>resource,</w:t>
            </w:r>
            <w:r w:rsidRPr="00A50479">
              <w:rPr>
                <w:rFonts w:asciiTheme="majorHAnsi" w:hAnsiTheme="majorHAnsi" w:cs="Arial"/>
                <w:i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response</w:t>
            </w:r>
          </w:p>
        </w:tc>
        <w:tc>
          <w:tcPr>
            <w:tcW w:w="1134" w:type="dxa"/>
            <w:vMerge/>
          </w:tcPr>
          <w:p w:rsidR="0036662E" w:rsidRPr="00F02478" w:rsidRDefault="0036662E" w:rsidP="003C35CC">
            <w:pPr>
              <w:rPr>
                <w:rFonts w:asciiTheme="majorHAnsi" w:hAnsiTheme="majorHAnsi" w:cs="Arial"/>
              </w:rPr>
            </w:pPr>
          </w:p>
        </w:tc>
      </w:tr>
      <w:tr w:rsidR="0036662E" w:rsidRPr="00F02478" w:rsidTr="003C35CC">
        <w:tc>
          <w:tcPr>
            <w:tcW w:w="10173" w:type="dxa"/>
            <w:gridSpan w:val="3"/>
          </w:tcPr>
          <w:p w:rsidR="0036662E" w:rsidRPr="00F02478" w:rsidRDefault="0036662E" w:rsidP="003C35CC">
            <w:pPr>
              <w:rPr>
                <w:rFonts w:asciiTheme="majorHAnsi" w:hAnsiTheme="majorHAnsi" w:cs="Arial"/>
              </w:rPr>
            </w:pPr>
            <w:r w:rsidRPr="00A50479">
              <w:rPr>
                <w:rFonts w:asciiTheme="majorHAnsi" w:hAnsiTheme="majorHAnsi" w:cs="Arial"/>
                <w:b/>
              </w:rPr>
              <w:t>Assessment:</w:t>
            </w:r>
            <w:r w:rsidRPr="00F02478">
              <w:rPr>
                <w:rFonts w:asciiTheme="majorHAnsi" w:hAnsiTheme="majorHAnsi" w:cs="Arial"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Tasks and tests, observation, questioning</w:t>
            </w:r>
            <w:r w:rsidRPr="00A50479">
              <w:rPr>
                <w:rFonts w:asciiTheme="majorHAnsi" w:hAnsiTheme="majorHAnsi" w:cs="Arial"/>
                <w:i/>
              </w:rPr>
              <w:t xml:space="preserve">, concept mapping, portfolios, pupil profiles, </w:t>
            </w:r>
            <w:r w:rsidRPr="000902CF">
              <w:rPr>
                <w:rFonts w:asciiTheme="majorHAnsi" w:hAnsiTheme="majorHAnsi" w:cs="Arial"/>
                <w:b/>
                <w:i/>
              </w:rPr>
              <w:t>self-assessment, peer-assessment</w:t>
            </w:r>
            <w:r w:rsidRPr="00F02478">
              <w:rPr>
                <w:rFonts w:asciiTheme="majorHAnsi" w:hAnsiTheme="majorHAnsi" w:cs="Arial"/>
                <w:i/>
              </w:rPr>
              <w:t xml:space="preserve"> </w:t>
            </w:r>
          </w:p>
        </w:tc>
        <w:tc>
          <w:tcPr>
            <w:tcW w:w="1134" w:type="dxa"/>
            <w:vMerge/>
          </w:tcPr>
          <w:p w:rsidR="0036662E" w:rsidRPr="00F02478" w:rsidRDefault="0036662E" w:rsidP="003C35CC">
            <w:pPr>
              <w:rPr>
                <w:rFonts w:asciiTheme="majorHAnsi" w:hAnsiTheme="majorHAnsi" w:cs="Arial"/>
              </w:rPr>
            </w:pPr>
          </w:p>
        </w:tc>
      </w:tr>
      <w:tr w:rsidR="0036662E" w:rsidRPr="00F02478" w:rsidTr="003C35CC">
        <w:tc>
          <w:tcPr>
            <w:tcW w:w="10173" w:type="dxa"/>
            <w:gridSpan w:val="3"/>
          </w:tcPr>
          <w:p w:rsidR="0036662E" w:rsidRPr="00A50479" w:rsidRDefault="0036662E" w:rsidP="003C35CC">
            <w:pPr>
              <w:rPr>
                <w:rFonts w:asciiTheme="majorHAnsi" w:hAnsiTheme="majorHAnsi" w:cs="Arial"/>
                <w:i/>
              </w:rPr>
            </w:pPr>
            <w:r w:rsidRPr="000902CF">
              <w:rPr>
                <w:rFonts w:asciiTheme="majorHAnsi" w:hAnsiTheme="majorHAnsi" w:cs="Arial"/>
                <w:b/>
              </w:rPr>
              <w:t>Working scientifically:</w:t>
            </w:r>
            <w:r w:rsidRPr="00F02478">
              <w:rPr>
                <w:rFonts w:asciiTheme="majorHAnsi" w:hAnsiTheme="majorHAnsi" w:cs="Arial"/>
                <w:i/>
              </w:rPr>
              <w:t xml:space="preserve"> </w:t>
            </w:r>
            <w:r w:rsidRPr="0010255A">
              <w:rPr>
                <w:rFonts w:asciiTheme="majorHAnsi" w:hAnsiTheme="majorHAnsi" w:cs="Arial"/>
                <w:b/>
                <w:i/>
              </w:rPr>
              <w:t>questioning, observing, predicting</w:t>
            </w:r>
            <w:r w:rsidRPr="00F02478">
              <w:rPr>
                <w:rFonts w:asciiTheme="majorHAnsi" w:hAnsiTheme="majorHAnsi" w:cs="Arial"/>
                <w:i/>
              </w:rPr>
              <w:t xml:space="preserve">, </w:t>
            </w:r>
            <w:r w:rsidRPr="0010255A">
              <w:rPr>
                <w:rFonts w:asciiTheme="majorHAnsi" w:hAnsiTheme="majorHAnsi" w:cs="Arial"/>
                <w:b/>
                <w:i/>
              </w:rPr>
              <w:t>investigating and experimenting</w:t>
            </w:r>
            <w:r w:rsidRPr="00F02478">
              <w:rPr>
                <w:rFonts w:asciiTheme="majorHAnsi" w:hAnsiTheme="majorHAnsi" w:cs="Arial"/>
                <w:i/>
              </w:rPr>
              <w:t xml:space="preserve">, </w:t>
            </w:r>
            <w:r w:rsidRPr="0010255A">
              <w:rPr>
                <w:rFonts w:asciiTheme="majorHAnsi" w:hAnsiTheme="majorHAnsi" w:cs="Arial"/>
                <w:b/>
                <w:i/>
              </w:rPr>
              <w:t xml:space="preserve">estimating and measuring, </w:t>
            </w:r>
            <w:proofErr w:type="spellStart"/>
            <w:r w:rsidRPr="0010255A">
              <w:rPr>
                <w:rFonts w:asciiTheme="majorHAnsi" w:hAnsiTheme="majorHAnsi" w:cs="Arial"/>
                <w:b/>
                <w:i/>
              </w:rPr>
              <w:t>analysing</w:t>
            </w:r>
            <w:proofErr w:type="spellEnd"/>
            <w:r w:rsidRPr="0010255A">
              <w:rPr>
                <w:rFonts w:asciiTheme="majorHAnsi" w:hAnsiTheme="majorHAnsi" w:cs="Arial"/>
                <w:b/>
                <w:i/>
              </w:rPr>
              <w:t>, sorting and classifying</w:t>
            </w:r>
            <w:r w:rsidRPr="00F02478">
              <w:rPr>
                <w:rFonts w:asciiTheme="majorHAnsi" w:hAnsiTheme="majorHAnsi" w:cs="Arial"/>
                <w:i/>
              </w:rPr>
              <w:t xml:space="preserve">, </w:t>
            </w:r>
            <w:proofErr w:type="spellStart"/>
            <w:r w:rsidRPr="00AE76AB">
              <w:rPr>
                <w:rFonts w:asciiTheme="majorHAnsi" w:hAnsiTheme="majorHAnsi" w:cs="Arial"/>
                <w:b/>
                <w:i/>
              </w:rPr>
              <w:t>recognising</w:t>
            </w:r>
            <w:proofErr w:type="spellEnd"/>
            <w:r w:rsidRPr="00AE76AB">
              <w:rPr>
                <w:rFonts w:asciiTheme="majorHAnsi" w:hAnsiTheme="majorHAnsi" w:cs="Arial"/>
                <w:b/>
                <w:i/>
              </w:rPr>
              <w:t xml:space="preserve"> patterns,</w:t>
            </w:r>
            <w:r w:rsidRPr="00F02478">
              <w:rPr>
                <w:rFonts w:asciiTheme="majorHAnsi" w:hAnsiTheme="majorHAnsi" w:cs="Arial"/>
                <w:i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 xml:space="preserve">interpreting, recording and communicating. </w:t>
            </w:r>
            <w:proofErr w:type="gramStart"/>
            <w:r w:rsidRPr="000902CF">
              <w:rPr>
                <w:rFonts w:asciiTheme="majorHAnsi" w:hAnsiTheme="majorHAnsi" w:cs="Arial"/>
                <w:b/>
                <w:i/>
              </w:rPr>
              <w:t>designing</w:t>
            </w:r>
            <w:proofErr w:type="gramEnd"/>
            <w:r w:rsidRPr="000902CF">
              <w:rPr>
                <w:rFonts w:asciiTheme="majorHAnsi" w:hAnsiTheme="majorHAnsi" w:cs="Arial"/>
                <w:b/>
                <w:i/>
              </w:rPr>
              <w:t xml:space="preserve"> and making</w:t>
            </w:r>
            <w:r>
              <w:rPr>
                <w:rFonts w:asciiTheme="majorHAnsi" w:hAnsiTheme="majorHAnsi" w:cs="Arial"/>
                <w:i/>
              </w:rPr>
              <w:t>.</w:t>
            </w:r>
          </w:p>
        </w:tc>
        <w:tc>
          <w:tcPr>
            <w:tcW w:w="1134" w:type="dxa"/>
            <w:vMerge/>
          </w:tcPr>
          <w:p w:rsidR="0036662E" w:rsidRPr="00F02478" w:rsidRDefault="0036662E" w:rsidP="003C35CC">
            <w:pPr>
              <w:rPr>
                <w:rFonts w:asciiTheme="majorHAnsi" w:hAnsiTheme="majorHAnsi" w:cs="Arial"/>
              </w:rPr>
            </w:pPr>
          </w:p>
        </w:tc>
      </w:tr>
      <w:tr w:rsidR="0036662E" w:rsidRPr="00F02478" w:rsidTr="003C35CC">
        <w:tc>
          <w:tcPr>
            <w:tcW w:w="2447" w:type="dxa"/>
          </w:tcPr>
          <w:p w:rsidR="0036662E" w:rsidRPr="00EA6CAF" w:rsidRDefault="0036662E" w:rsidP="003C35CC">
            <w:pPr>
              <w:rPr>
                <w:rFonts w:asciiTheme="majorHAnsi" w:hAnsiTheme="majorHAnsi" w:cs="Arial"/>
                <w:b/>
              </w:rPr>
            </w:pPr>
            <w:r w:rsidRPr="00EA6CAF">
              <w:rPr>
                <w:rFonts w:asciiTheme="majorHAnsi" w:hAnsiTheme="majorHAnsi" w:cs="Arial"/>
                <w:b/>
              </w:rPr>
              <w:t xml:space="preserve">Linkage within subject: </w:t>
            </w:r>
          </w:p>
        </w:tc>
        <w:tc>
          <w:tcPr>
            <w:tcW w:w="7726" w:type="dxa"/>
            <w:gridSpan w:val="2"/>
          </w:tcPr>
          <w:p w:rsidR="0036662E" w:rsidRPr="000902CF" w:rsidRDefault="0036662E" w:rsidP="003C35CC">
            <w:pPr>
              <w:rPr>
                <w:rFonts w:asciiTheme="majorHAnsi" w:hAnsiTheme="majorHAnsi" w:cs="Arial"/>
                <w:b/>
                <w:i/>
              </w:rPr>
            </w:pPr>
            <w:r w:rsidRPr="000902CF">
              <w:rPr>
                <w:rFonts w:asciiTheme="majorHAnsi" w:hAnsiTheme="majorHAnsi" w:cs="Arial"/>
                <w:b/>
                <w:i/>
              </w:rPr>
              <w:t>Living things, environmental awareness and care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0902CF">
              <w:rPr>
                <w:rFonts w:asciiTheme="majorHAnsi" w:hAnsiTheme="majorHAnsi" w:cs="Arial"/>
                <w:b/>
                <w:i/>
              </w:rPr>
              <w:t>materials.</w:t>
            </w:r>
          </w:p>
        </w:tc>
        <w:tc>
          <w:tcPr>
            <w:tcW w:w="1134" w:type="dxa"/>
            <w:vMerge/>
          </w:tcPr>
          <w:p w:rsidR="0036662E" w:rsidRPr="00F02478" w:rsidRDefault="0036662E" w:rsidP="003C35CC">
            <w:pPr>
              <w:rPr>
                <w:rFonts w:asciiTheme="majorHAnsi" w:hAnsiTheme="majorHAnsi" w:cs="Arial"/>
              </w:rPr>
            </w:pPr>
          </w:p>
        </w:tc>
      </w:tr>
      <w:tr w:rsidR="0036662E" w:rsidRPr="00F02478" w:rsidTr="003C35CC">
        <w:tc>
          <w:tcPr>
            <w:tcW w:w="2447" w:type="dxa"/>
          </w:tcPr>
          <w:p w:rsidR="0036662E" w:rsidRPr="00EA6CAF" w:rsidRDefault="0036662E" w:rsidP="003C35CC">
            <w:pPr>
              <w:rPr>
                <w:rFonts w:asciiTheme="majorHAnsi" w:hAnsiTheme="majorHAnsi" w:cs="Arial"/>
                <w:b/>
              </w:rPr>
            </w:pPr>
            <w:r w:rsidRPr="00EA6CAF">
              <w:rPr>
                <w:rFonts w:asciiTheme="majorHAnsi" w:hAnsiTheme="majorHAnsi" w:cs="Arial"/>
                <w:b/>
              </w:rPr>
              <w:t>Linkage and integration across the curriculum:</w:t>
            </w:r>
          </w:p>
        </w:tc>
        <w:tc>
          <w:tcPr>
            <w:tcW w:w="7726" w:type="dxa"/>
            <w:gridSpan w:val="2"/>
          </w:tcPr>
          <w:p w:rsidR="0036662E" w:rsidRPr="000902CF" w:rsidRDefault="0036662E" w:rsidP="003C35CC">
            <w:pPr>
              <w:rPr>
                <w:rFonts w:asciiTheme="majorHAnsi" w:hAnsiTheme="majorHAnsi" w:cs="Arial"/>
                <w:b/>
                <w:i/>
              </w:rPr>
            </w:pPr>
            <w:r w:rsidRPr="000902CF">
              <w:rPr>
                <w:rFonts w:asciiTheme="majorHAnsi" w:hAnsiTheme="majorHAnsi" w:cs="Arial"/>
                <w:b/>
                <w:i/>
              </w:rPr>
              <w:t>Geography (natural environments, environmental awareness and care), English/</w:t>
            </w:r>
            <w:proofErr w:type="spellStart"/>
            <w:r w:rsidRPr="000902CF">
              <w:rPr>
                <w:rFonts w:asciiTheme="majorHAnsi" w:hAnsiTheme="majorHAnsi" w:cs="Arial"/>
                <w:b/>
                <w:i/>
              </w:rPr>
              <w:t>Gaeilge</w:t>
            </w:r>
            <w:proofErr w:type="spellEnd"/>
            <w:r w:rsidRPr="000902CF">
              <w:rPr>
                <w:rFonts w:asciiTheme="majorHAnsi" w:hAnsiTheme="majorHAnsi" w:cs="Arial"/>
                <w:b/>
                <w:i/>
              </w:rPr>
              <w:t xml:space="preserve"> (oral languag</w:t>
            </w:r>
            <w:r>
              <w:rPr>
                <w:rFonts w:asciiTheme="majorHAnsi" w:hAnsiTheme="majorHAnsi" w:cs="Arial"/>
                <w:b/>
                <w:i/>
              </w:rPr>
              <w:t xml:space="preserve">e, writing) and Visual Arts (drawing) </w:t>
            </w:r>
            <w:bookmarkStart w:id="0" w:name="_GoBack"/>
            <w:bookmarkEnd w:id="0"/>
            <w:r>
              <w:rPr>
                <w:rFonts w:asciiTheme="majorHAnsi" w:hAnsiTheme="majorHAnsi" w:cs="Arial"/>
                <w:b/>
                <w:i/>
              </w:rPr>
              <w:t xml:space="preserve">and </w:t>
            </w:r>
            <w:proofErr w:type="spellStart"/>
            <w:r>
              <w:rPr>
                <w:rFonts w:asciiTheme="majorHAnsi" w:hAnsiTheme="majorHAnsi" w:cs="Arial"/>
                <w:b/>
                <w:i/>
              </w:rPr>
              <w:t>Maths</w:t>
            </w:r>
            <w:proofErr w:type="spellEnd"/>
            <w:r>
              <w:rPr>
                <w:rFonts w:asciiTheme="majorHAnsi" w:hAnsiTheme="majorHAnsi" w:cs="Arial"/>
                <w:b/>
                <w:i/>
              </w:rPr>
              <w:t xml:space="preserve"> (number, data)</w:t>
            </w:r>
          </w:p>
        </w:tc>
        <w:tc>
          <w:tcPr>
            <w:tcW w:w="1134" w:type="dxa"/>
            <w:vMerge/>
          </w:tcPr>
          <w:p w:rsidR="0036662E" w:rsidRPr="00F02478" w:rsidRDefault="0036662E" w:rsidP="003C35CC">
            <w:pPr>
              <w:rPr>
                <w:rFonts w:asciiTheme="majorHAnsi" w:hAnsiTheme="majorHAnsi" w:cs="Arial"/>
              </w:rPr>
            </w:pPr>
          </w:p>
        </w:tc>
      </w:tr>
    </w:tbl>
    <w:p w:rsidR="00253428" w:rsidRDefault="00253428"/>
    <w:sectPr w:rsidR="00253428" w:rsidSect="007E2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80EEE"/>
    <w:multiLevelType w:val="hybridMultilevel"/>
    <w:tmpl w:val="76EA6D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662E"/>
    <w:rsid w:val="002054C9"/>
    <w:rsid w:val="00253428"/>
    <w:rsid w:val="0036662E"/>
    <w:rsid w:val="00654E72"/>
    <w:rsid w:val="007E2D28"/>
    <w:rsid w:val="00FA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62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62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6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dcterms:created xsi:type="dcterms:W3CDTF">2017-11-15T20:25:00Z</dcterms:created>
  <dcterms:modified xsi:type="dcterms:W3CDTF">2017-11-15T20:26:00Z</dcterms:modified>
</cp:coreProperties>
</file>