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A990" w14:textId="77777777" w:rsidR="00C93643" w:rsidRDefault="00C93643">
      <w:pPr>
        <w:pStyle w:val="BodyText"/>
        <w:rPr>
          <w:sz w:val="20"/>
        </w:rPr>
      </w:pPr>
    </w:p>
    <w:p w14:paraId="6987DBD7" w14:textId="77777777" w:rsidR="00C93643" w:rsidRDefault="00C93643">
      <w:pPr>
        <w:pStyle w:val="BodyText"/>
        <w:spacing w:before="1"/>
        <w:rPr>
          <w:sz w:val="22"/>
        </w:rPr>
      </w:pPr>
    </w:p>
    <w:p w14:paraId="1C09C1D7" w14:textId="77777777" w:rsidR="00C93643" w:rsidRDefault="0030734B">
      <w:pPr>
        <w:spacing w:before="87"/>
        <w:ind w:left="2088" w:right="2033"/>
        <w:jc w:val="center"/>
        <w:rPr>
          <w:b/>
          <w:sz w:val="30"/>
        </w:rPr>
      </w:pPr>
      <w:r>
        <w:rPr>
          <w:b/>
          <w:color w:val="2D2D2D"/>
          <w:sz w:val="30"/>
          <w:u w:val="thick" w:color="2D2D2D"/>
        </w:rPr>
        <w:t>SAMPLE NEWSPAPER NOTICE</w:t>
      </w:r>
    </w:p>
    <w:p w14:paraId="3D5E1CD0" w14:textId="77777777" w:rsidR="00C93643" w:rsidRDefault="00C93643">
      <w:pPr>
        <w:pStyle w:val="BodyText"/>
        <w:rPr>
          <w:b/>
          <w:sz w:val="32"/>
        </w:rPr>
      </w:pPr>
    </w:p>
    <w:p w14:paraId="5E842AE2" w14:textId="77777777" w:rsidR="00C93643" w:rsidRDefault="0030734B">
      <w:pPr>
        <w:spacing w:before="232"/>
        <w:ind w:left="2087" w:right="2033"/>
        <w:jc w:val="center"/>
        <w:rPr>
          <w:b/>
        </w:rPr>
      </w:pPr>
      <w:r>
        <w:rPr>
          <w:b/>
          <w:color w:val="2D2D2D"/>
          <w:w w:val="105"/>
        </w:rPr>
        <w:t>Meath County Council</w:t>
      </w:r>
    </w:p>
    <w:p w14:paraId="0F6DF958" w14:textId="77777777" w:rsidR="00C93643" w:rsidRDefault="00C93643">
      <w:pPr>
        <w:pStyle w:val="BodyText"/>
        <w:rPr>
          <w:b/>
          <w:sz w:val="24"/>
        </w:rPr>
      </w:pPr>
    </w:p>
    <w:p w14:paraId="09036543" w14:textId="09AED95A" w:rsidR="00C93643" w:rsidRDefault="0030734B">
      <w:pPr>
        <w:pStyle w:val="BodyText"/>
        <w:tabs>
          <w:tab w:val="left" w:leader="underscore" w:pos="5899"/>
        </w:tabs>
        <w:spacing w:before="158"/>
        <w:ind w:left="133"/>
      </w:pPr>
      <w:r>
        <w:rPr>
          <w:color w:val="2D2D2D"/>
        </w:rPr>
        <w:t>I</w:t>
      </w:r>
      <w:r w:rsidRPr="0030734B">
        <w:rPr>
          <w:color w:val="2D2D2D"/>
          <w:u w:val="single"/>
        </w:rPr>
        <w:t xml:space="preserve">                                       </w:t>
      </w:r>
      <w:r w:rsidRPr="0030734B">
        <w:rPr>
          <w:color w:val="545454"/>
          <w:sz w:val="22"/>
          <w:u w:val="single"/>
        </w:rPr>
        <w:t xml:space="preserve">   </w:t>
      </w:r>
      <w:r>
        <w:rPr>
          <w:color w:val="545454"/>
          <w:sz w:val="22"/>
        </w:rPr>
        <w:t xml:space="preserve"> </w:t>
      </w:r>
      <w:r>
        <w:rPr>
          <w:color w:val="545454"/>
          <w:sz w:val="22"/>
        </w:rPr>
        <w:t xml:space="preserve">2, </w:t>
      </w:r>
      <w:r>
        <w:rPr>
          <w:color w:val="2D2D2D"/>
        </w:rPr>
        <w:t>intend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apply</w:t>
      </w:r>
      <w:r>
        <w:rPr>
          <w:color w:val="2D2D2D"/>
          <w:spacing w:val="16"/>
        </w:rPr>
        <w:t xml:space="preserve"> </w:t>
      </w:r>
      <w:proofErr w:type="gramStart"/>
      <w:r>
        <w:rPr>
          <w:color w:val="2D2D2D"/>
        </w:rPr>
        <w:t>for</w:t>
      </w:r>
      <w:r>
        <w:rPr>
          <w:color w:val="2D2D2D"/>
        </w:rPr>
        <w:tab/>
        <w:t>(permission /</w:t>
      </w:r>
      <w:proofErr w:type="gramEnd"/>
      <w:r>
        <w:rPr>
          <w:color w:val="2D2D2D"/>
        </w:rPr>
        <w:t>permission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for</w:t>
      </w:r>
    </w:p>
    <w:p w14:paraId="625068F8" w14:textId="77777777" w:rsidR="00C93643" w:rsidRDefault="0030734B">
      <w:pPr>
        <w:pStyle w:val="BodyText"/>
        <w:tabs>
          <w:tab w:val="left" w:leader="underscore" w:pos="4448"/>
        </w:tabs>
        <w:spacing w:before="130" w:line="352" w:lineRule="auto"/>
        <w:ind w:left="134" w:right="154" w:firstLine="2"/>
        <w:rPr>
          <w:sz w:val="12"/>
        </w:rPr>
      </w:pPr>
      <w:r>
        <w:rPr>
          <w:color w:val="2D2D2D"/>
        </w:rPr>
        <w:t xml:space="preserve">retention </w:t>
      </w:r>
      <w:r>
        <w:rPr>
          <w:rFonts w:ascii="Arial"/>
          <w:i/>
          <w:color w:val="2D2D2D"/>
        </w:rPr>
        <w:t xml:space="preserve">I </w:t>
      </w:r>
      <w:r>
        <w:rPr>
          <w:color w:val="2D2D2D"/>
        </w:rPr>
        <w:t xml:space="preserve">outline permission </w:t>
      </w:r>
      <w:r>
        <w:rPr>
          <w:rFonts w:ascii="Arial"/>
          <w:i/>
          <w:color w:val="2D2D2D"/>
        </w:rPr>
        <w:t xml:space="preserve">I </w:t>
      </w:r>
      <w:r>
        <w:rPr>
          <w:color w:val="2D2D2D"/>
        </w:rPr>
        <w:t xml:space="preserve">permission consequent on the grant of outline permission (ref. no. of outline permission) </w:t>
      </w:r>
      <w:proofErr w:type="gramStart"/>
      <w:r>
        <w:rPr>
          <w:color w:val="2D2D2D"/>
          <w:position w:val="5"/>
          <w:sz w:val="12"/>
        </w:rPr>
        <w:t xml:space="preserve">3  </w:t>
      </w:r>
      <w:r>
        <w:rPr>
          <w:color w:val="2D2D2D"/>
        </w:rPr>
        <w:t>for</w:t>
      </w:r>
      <w:proofErr w:type="gramEnd"/>
      <w:r>
        <w:rPr>
          <w:color w:val="2D2D2D"/>
          <w:spacing w:val="-26"/>
        </w:rPr>
        <w:t xml:space="preserve"> </w:t>
      </w:r>
      <w:r>
        <w:rPr>
          <w:color w:val="2D2D2D"/>
        </w:rPr>
        <w:t>development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at</w:t>
      </w:r>
      <w:r>
        <w:rPr>
          <w:color w:val="2D2D2D"/>
        </w:rPr>
        <w:tab/>
      </w:r>
      <w:r>
        <w:rPr>
          <w:color w:val="2D2D2D"/>
          <w:position w:val="5"/>
          <w:sz w:val="12"/>
        </w:rPr>
        <w:t>4</w:t>
      </w:r>
    </w:p>
    <w:p w14:paraId="41D7E3AF" w14:textId="35DF3A1B" w:rsidR="00C93643" w:rsidRPr="0030734B" w:rsidRDefault="0030734B">
      <w:pPr>
        <w:pStyle w:val="BodyText"/>
        <w:spacing w:before="352"/>
        <w:ind w:left="127"/>
        <w:rPr>
          <w:u w:val="single"/>
        </w:rPr>
      </w:pPr>
      <w:r>
        <w:rPr>
          <w:color w:val="2D2D2D"/>
        </w:rPr>
        <w:t xml:space="preserve">The development will </w:t>
      </w:r>
      <w:proofErr w:type="gramStart"/>
      <w:r>
        <w:rPr>
          <w:color w:val="2D2D2D"/>
        </w:rPr>
        <w:t>consist</w:t>
      </w:r>
      <w:proofErr w:type="gramEnd"/>
      <w:r>
        <w:rPr>
          <w:color w:val="2D2D2D"/>
        </w:rPr>
        <w:t xml:space="preserve"> </w:t>
      </w:r>
      <w:r>
        <w:rPr>
          <w:color w:val="545454"/>
        </w:rPr>
        <w:t>/</w:t>
      </w:r>
      <w:r>
        <w:rPr>
          <w:color w:val="2D2D2D"/>
        </w:rPr>
        <w:t xml:space="preserve">consists </w:t>
      </w:r>
      <w:r>
        <w:rPr>
          <w:rFonts w:ascii="Arial"/>
          <w:color w:val="2D2D2D"/>
          <w:position w:val="4"/>
          <w:sz w:val="12"/>
        </w:rPr>
        <w:t xml:space="preserve">5 </w:t>
      </w:r>
      <w:r>
        <w:rPr>
          <w:color w:val="2D2D2D"/>
        </w:rPr>
        <w:t xml:space="preserve">of </w:t>
      </w:r>
      <w:r w:rsidRPr="0030734B">
        <w:rPr>
          <w:color w:val="2D2D2D"/>
          <w:u w:val="single"/>
        </w:rPr>
        <w:t xml:space="preserve">                                                                             </w:t>
      </w:r>
    </w:p>
    <w:p w14:paraId="12469881" w14:textId="77777777" w:rsidR="00C93643" w:rsidRDefault="0030734B">
      <w:pPr>
        <w:pStyle w:val="BodyText"/>
        <w:spacing w:before="11"/>
        <w:rPr>
          <w:sz w:val="24"/>
        </w:rPr>
      </w:pPr>
      <w:r>
        <w:pict w14:anchorId="097BC9A4">
          <v:shape id="_x0000_s1028" style="position:absolute;margin-left:89.4pt;margin-top:16.7pt;width:347.15pt;height:.1pt;z-index:-251658240;mso-wrap-distance-left:0;mso-wrap-distance-right:0;mso-position-horizontal-relative:page" coordorigin="1788,334" coordsize="6943,0" path="m1788,334r6943,e" filled="f" strokeweight=".25428mm">
            <v:path arrowok="t"/>
            <w10:wrap type="topAndBottom" anchorx="page"/>
          </v:shape>
        </w:pict>
      </w:r>
      <w:r>
        <w:pict w14:anchorId="6CF33BA4">
          <v:shape id="_x0000_s1027" style="position:absolute;margin-left:89.4pt;margin-top:33.55pt;width:348.1pt;height:.1pt;z-index:-251657216;mso-wrap-distance-left:0;mso-wrap-distance-right:0;mso-position-horizontal-relative:page" coordorigin="1788,671" coordsize="6962,0" path="m1788,671r6962,e" filled="f" strokeweight=".25428mm">
            <v:path arrowok="t"/>
            <w10:wrap type="topAndBottom" anchorx="page"/>
          </v:shape>
        </w:pict>
      </w:r>
      <w:r>
        <w:pict w14:anchorId="4A440314">
          <v:shape id="_x0000_s1026" style="position:absolute;margin-left:89.4pt;margin-top:50.6pt;width:347.15pt;height:.1pt;z-index:-251656192;mso-wrap-distance-left:0;mso-wrap-distance-right:0;mso-position-horizontal-relative:page" coordorigin="1788,1012" coordsize="6943,0" path="m1788,1012r6943,e" filled="f" strokeweight=".25428mm">
            <v:path arrowok="t"/>
            <w10:wrap type="topAndBottom" anchorx="page"/>
          </v:shape>
        </w:pict>
      </w:r>
    </w:p>
    <w:p w14:paraId="39553DDE" w14:textId="77777777" w:rsidR="00C93643" w:rsidRDefault="00C93643">
      <w:pPr>
        <w:pStyle w:val="BodyText"/>
        <w:spacing w:before="10"/>
        <w:rPr>
          <w:sz w:val="21"/>
        </w:rPr>
      </w:pPr>
    </w:p>
    <w:p w14:paraId="16333F8C" w14:textId="77777777" w:rsidR="00C93643" w:rsidRDefault="00C93643">
      <w:pPr>
        <w:pStyle w:val="BodyText"/>
        <w:spacing w:before="4"/>
        <w:rPr>
          <w:sz w:val="22"/>
        </w:rPr>
      </w:pPr>
    </w:p>
    <w:p w14:paraId="4719A5CA" w14:textId="77777777" w:rsidR="00C93643" w:rsidRDefault="00C93643">
      <w:pPr>
        <w:pStyle w:val="BodyText"/>
        <w:rPr>
          <w:sz w:val="20"/>
        </w:rPr>
      </w:pPr>
    </w:p>
    <w:p w14:paraId="3DFA1E9C" w14:textId="77777777" w:rsidR="00C93643" w:rsidRDefault="00C93643">
      <w:pPr>
        <w:pStyle w:val="BodyText"/>
        <w:spacing w:before="4"/>
        <w:rPr>
          <w:sz w:val="17"/>
        </w:rPr>
      </w:pPr>
    </w:p>
    <w:p w14:paraId="3F75138C" w14:textId="77777777" w:rsidR="00C93643" w:rsidRDefault="0030734B">
      <w:pPr>
        <w:pStyle w:val="BodyText"/>
        <w:spacing w:line="369" w:lineRule="auto"/>
        <w:ind w:left="117" w:right="154" w:firstLine="5"/>
      </w:pPr>
      <w:r>
        <w:rPr>
          <w:color w:val="2D2D2D"/>
        </w:rPr>
        <w:t xml:space="preserve">The planning application may be inspected or purchased </w:t>
      </w:r>
      <w:r>
        <w:rPr>
          <w:b/>
          <w:color w:val="2D2D2D"/>
          <w:u w:val="thick" w:color="2D2D2D"/>
        </w:rPr>
        <w:t>at a fee not exceeding the reasonable cost of</w:t>
      </w:r>
      <w:r>
        <w:rPr>
          <w:b/>
          <w:color w:val="2D2D2D"/>
        </w:rPr>
        <w:t xml:space="preserve"> </w:t>
      </w:r>
      <w:r>
        <w:rPr>
          <w:b/>
          <w:color w:val="2D2D2D"/>
          <w:u w:val="thick" w:color="2D2D2D"/>
        </w:rPr>
        <w:t>making a copy</w:t>
      </w:r>
      <w:r>
        <w:rPr>
          <w:b/>
          <w:color w:val="2D2D2D"/>
        </w:rPr>
        <w:t xml:space="preserve">. </w:t>
      </w:r>
      <w:r>
        <w:rPr>
          <w:color w:val="2D2D2D"/>
        </w:rPr>
        <w:t xml:space="preserve">at the offices of the Planning </w:t>
      </w:r>
      <w:proofErr w:type="gramStart"/>
      <w:r>
        <w:rPr>
          <w:color w:val="2D2D2D"/>
        </w:rPr>
        <w:t>Authority  during</w:t>
      </w:r>
      <w:proofErr w:type="gramEnd"/>
      <w:r>
        <w:rPr>
          <w:color w:val="2D2D2D"/>
        </w:rPr>
        <w:t xml:space="preserve">  its public </w:t>
      </w:r>
      <w:proofErr w:type="gramStart"/>
      <w:r>
        <w:rPr>
          <w:color w:val="2D2D2D"/>
        </w:rPr>
        <w:t>opening  hours</w:t>
      </w:r>
      <w:proofErr w:type="gramEnd"/>
      <w:r>
        <w:rPr>
          <w:color w:val="2D2D2D"/>
        </w:rPr>
        <w:t xml:space="preserve">, and a submission or observation in relation to the application </w:t>
      </w:r>
      <w:proofErr w:type="gramStart"/>
      <w:r>
        <w:rPr>
          <w:color w:val="2D2D2D"/>
        </w:rPr>
        <w:t>may  be</w:t>
      </w:r>
      <w:proofErr w:type="gramEnd"/>
      <w:r>
        <w:rPr>
          <w:color w:val="2D2D2D"/>
        </w:rPr>
        <w:t xml:space="preserve"> made in writing to the </w:t>
      </w:r>
      <w:proofErr w:type="gramStart"/>
      <w:r>
        <w:rPr>
          <w:color w:val="2D2D2D"/>
        </w:rPr>
        <w:t>Planning  Authority</w:t>
      </w:r>
      <w:proofErr w:type="gramEnd"/>
      <w:r>
        <w:rPr>
          <w:color w:val="2D2D2D"/>
        </w:rPr>
        <w:t xml:space="preserve">  on payment of the prescribed fee (€20</w:t>
      </w:r>
      <w:r>
        <w:rPr>
          <w:color w:val="545454"/>
        </w:rPr>
        <w:t>.</w:t>
      </w:r>
      <w:r>
        <w:rPr>
          <w:color w:val="2D2D2D"/>
        </w:rPr>
        <w:t xml:space="preserve">00) within the period of </w:t>
      </w:r>
      <w:r>
        <w:rPr>
          <w:i/>
          <w:color w:val="2D2D2D"/>
        </w:rPr>
        <w:t xml:space="preserve">5 </w:t>
      </w:r>
      <w:r>
        <w:rPr>
          <w:color w:val="2D2D2D"/>
        </w:rPr>
        <w:t>weeks beginning on the date of receipt by the Planning Authority of the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application.</w:t>
      </w:r>
    </w:p>
    <w:sectPr w:rsidR="00C93643">
      <w:type w:val="continuous"/>
      <w:pgSz w:w="11910" w:h="16830"/>
      <w:pgMar w:top="1600" w:right="16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643"/>
    <w:rsid w:val="001A5E40"/>
    <w:rsid w:val="0030734B"/>
    <w:rsid w:val="00C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C8B9A9"/>
  <w15:docId w15:val="{B37752BF-E732-4321-ABC1-B163A72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Meath County Council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McGearty</cp:lastModifiedBy>
  <cp:revision>2</cp:revision>
  <dcterms:created xsi:type="dcterms:W3CDTF">2025-07-21T13:43:00Z</dcterms:created>
  <dcterms:modified xsi:type="dcterms:W3CDTF">2025-07-21T13:44:00Z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2025-07-21T00:00:00Z</vt:filetime>
  </property>
</Properties>
</file>